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5D" w:rsidRDefault="008731F8">
      <w:pPr>
        <w:pStyle w:val="Body"/>
        <w:jc w:val="center"/>
        <w:rPr>
          <w:rFonts w:ascii="Arial Black" w:eastAsia="Arial Black" w:hAnsi="Arial Black" w:cs="Arial Black"/>
        </w:rPr>
      </w:pPr>
      <w:r>
        <w:rPr>
          <w:noProof/>
          <w:sz w:val="18"/>
          <w:szCs w:val="18"/>
        </w:rPr>
        <w:drawing>
          <wp:anchor distT="0" distB="0" distL="0" distR="0" simplePos="0" relativeHeight="251659264" behindDoc="0" locked="0" layoutInCell="1" allowOverlap="1">
            <wp:simplePos x="0" y="0"/>
            <wp:positionH relativeFrom="column">
              <wp:posOffset>447675</wp:posOffset>
            </wp:positionH>
            <wp:positionV relativeFrom="line">
              <wp:posOffset>-104774</wp:posOffset>
            </wp:positionV>
            <wp:extent cx="789919" cy="6191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7">
                      <a:extLst/>
                    </a:blip>
                    <a:stretch>
                      <a:fillRect/>
                    </a:stretch>
                  </pic:blipFill>
                  <pic:spPr>
                    <a:xfrm>
                      <a:off x="0" y="0"/>
                      <a:ext cx="789919" cy="619125"/>
                    </a:xfrm>
                    <a:prstGeom prst="rect">
                      <a:avLst/>
                    </a:prstGeom>
                    <a:ln w="12700" cap="flat">
                      <a:noFill/>
                      <a:miter lim="400000"/>
                    </a:ln>
                    <a:effectLst/>
                  </pic:spPr>
                </pic:pic>
              </a:graphicData>
            </a:graphic>
          </wp:anchor>
        </w:drawing>
      </w:r>
      <w:r>
        <w:rPr>
          <w:rFonts w:ascii="Arial Black" w:hAnsi="Arial Black"/>
        </w:rPr>
        <w:t>Green Run High School/ODU Spring 2016</w:t>
      </w:r>
      <w:r>
        <w:rPr>
          <w:rFonts w:ascii="Arial Black" w:eastAsia="Arial Black" w:hAnsi="Arial Black" w:cs="Arial Black"/>
          <w:noProof/>
        </w:rPr>
        <w:drawing>
          <wp:anchor distT="152400" distB="152400" distL="152400" distR="152400" simplePos="0" relativeHeight="251660288" behindDoc="0" locked="0" layoutInCell="1" allowOverlap="1">
            <wp:simplePos x="0" y="0"/>
            <wp:positionH relativeFrom="margin">
              <wp:posOffset>5934214</wp:posOffset>
            </wp:positionH>
            <wp:positionV relativeFrom="page">
              <wp:posOffset>542925</wp:posOffset>
            </wp:positionV>
            <wp:extent cx="632293" cy="5355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DU_monarch_logo.jpg"/>
                    <pic:cNvPicPr>
                      <a:picLocks noChangeAspect="1"/>
                    </pic:cNvPicPr>
                  </pic:nvPicPr>
                  <pic:blipFill>
                    <a:blip r:embed="rId8">
                      <a:extLst/>
                    </a:blip>
                    <a:stretch>
                      <a:fillRect/>
                    </a:stretch>
                  </pic:blipFill>
                  <pic:spPr>
                    <a:xfrm>
                      <a:off x="0" y="0"/>
                      <a:ext cx="632293" cy="535541"/>
                    </a:xfrm>
                    <a:prstGeom prst="rect">
                      <a:avLst/>
                    </a:prstGeom>
                    <a:ln w="12700" cap="flat">
                      <a:noFill/>
                      <a:miter lim="400000"/>
                    </a:ln>
                    <a:effectLst/>
                  </pic:spPr>
                </pic:pic>
              </a:graphicData>
            </a:graphic>
          </wp:anchor>
        </w:drawing>
      </w:r>
    </w:p>
    <w:p w:rsidR="0083145D" w:rsidRDefault="008731F8">
      <w:pPr>
        <w:pStyle w:val="Body"/>
        <w:jc w:val="center"/>
        <w:rPr>
          <w:rFonts w:ascii="Arial Black" w:eastAsia="Arial Black" w:hAnsi="Arial Black" w:cs="Arial Black"/>
        </w:rPr>
      </w:pPr>
      <w:r>
        <w:rPr>
          <w:rFonts w:ascii="Arial Black" w:hAnsi="Arial Black"/>
        </w:rPr>
        <w:t>Daily Learning Plan</w:t>
      </w:r>
    </w:p>
    <w:p w:rsidR="0083145D" w:rsidRDefault="008731F8">
      <w:pPr>
        <w:pStyle w:val="Body"/>
        <w:widowControl w:val="0"/>
        <w:tabs>
          <w:tab w:val="left" w:pos="1005"/>
        </w:tabs>
      </w:pPr>
      <w:r>
        <w:tab/>
      </w: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9"/>
        <w:gridCol w:w="2232"/>
        <w:gridCol w:w="1872"/>
        <w:gridCol w:w="2149"/>
        <w:gridCol w:w="2448"/>
        <w:gridCol w:w="180"/>
      </w:tblGrid>
      <w:tr w:rsidR="0083145D" w:rsidTr="0018732B">
        <w:trPr>
          <w:trHeight w:val="600"/>
        </w:trPr>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pPr>
            <w:r>
              <w:rPr>
                <w:rFonts w:ascii="Times New Roman" w:hAnsi="Times New Roman"/>
                <w:b/>
                <w:bCs/>
                <w:sz w:val="24"/>
                <w:szCs w:val="24"/>
              </w:rPr>
              <w:t>Teacher:</w:t>
            </w:r>
            <w:r w:rsidR="00D2005B">
              <w:rPr>
                <w:rFonts w:ascii="Times New Roman" w:hAnsi="Times New Roman"/>
                <w:b/>
                <w:bCs/>
                <w:sz w:val="24"/>
                <w:szCs w:val="24"/>
              </w:rPr>
              <w:t xml:space="preserve"> Erica Guardino &amp; Becky Burnsworth</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pPr>
            <w:r>
              <w:rPr>
                <w:rFonts w:ascii="Times New Roman" w:hAnsi="Times New Roman"/>
                <w:b/>
                <w:bCs/>
                <w:sz w:val="24"/>
                <w:szCs w:val="24"/>
              </w:rPr>
              <w:t xml:space="preserve">Date:  </w:t>
            </w:r>
            <w:r w:rsidR="00D2005B">
              <w:rPr>
                <w:color w:val="808080"/>
                <w:u w:color="808080"/>
              </w:rPr>
              <w:t>February 4 and 5</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Unit: </w:t>
            </w:r>
            <w:r w:rsidR="00D2005B">
              <w:rPr>
                <w:rFonts w:ascii="Times New Roman" w:hAnsi="Times New Roman"/>
                <w:b/>
                <w:bCs/>
                <w:sz w:val="24"/>
                <w:szCs w:val="24"/>
              </w:rPr>
              <w:t>P2 Unit 1</w:t>
            </w:r>
          </w:p>
        </w:tc>
      </w:tr>
      <w:tr w:rsidR="0083145D">
        <w:trPr>
          <w:trHeight w:val="590"/>
        </w:trPr>
        <w:tc>
          <w:tcPr>
            <w:tcW w:w="60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rPr>
                <w:b/>
                <w:bCs/>
                <w:sz w:val="24"/>
                <w:szCs w:val="24"/>
              </w:rPr>
            </w:pPr>
            <w:r>
              <w:rPr>
                <w:rFonts w:ascii="Times New Roman" w:hAnsi="Times New Roman"/>
                <w:b/>
                <w:bCs/>
                <w:sz w:val="24"/>
                <w:szCs w:val="24"/>
              </w:rPr>
              <w:t>Enduring Understandings:</w:t>
            </w:r>
            <w:r w:rsidR="0018732B">
              <w:rPr>
                <w:rFonts w:ascii="Times New Roman" w:hAnsi="Times New Roman"/>
                <w:b/>
                <w:bCs/>
                <w:sz w:val="24"/>
                <w:szCs w:val="24"/>
              </w:rPr>
              <w:t xml:space="preserve"> Adolescence is a challenging time during which teenagers must learn new social skills and ways of interacting with others</w:t>
            </w:r>
          </w:p>
          <w:p w:rsidR="0083145D" w:rsidRDefault="008731F8">
            <w:pPr>
              <w:pStyle w:val="Body"/>
            </w:pPr>
            <w:r>
              <w:rPr>
                <w:b/>
                <w:bCs/>
                <w:sz w:val="24"/>
                <w:szCs w:val="24"/>
              </w:rPr>
              <w:t xml:space="preserve">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pPr>
            <w:r>
              <w:rPr>
                <w:rFonts w:ascii="Times New Roman" w:hAnsi="Times New Roman"/>
                <w:b/>
                <w:bCs/>
                <w:sz w:val="24"/>
                <w:szCs w:val="24"/>
              </w:rPr>
              <w:t>Essential Questions:</w:t>
            </w:r>
            <w:r w:rsidR="0018732B">
              <w:rPr>
                <w:rFonts w:ascii="Times New Roman" w:hAnsi="Times New Roman"/>
                <w:b/>
                <w:bCs/>
                <w:sz w:val="24"/>
                <w:szCs w:val="24"/>
              </w:rPr>
              <w:t xml:space="preserve"> What two factors make adolescence a time of stress and storm? What is the main reason that relationships with parents change during adolescence? Why are relationships with peers so important to adolescents?</w:t>
            </w:r>
          </w:p>
        </w:tc>
        <w:tc>
          <w:tcPr>
            <w:tcW w:w="16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83145D" w:rsidRDefault="0083145D"/>
        </w:tc>
      </w:tr>
      <w:tr w:rsidR="0083145D">
        <w:trPr>
          <w:trHeight w:val="520"/>
        </w:trPr>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pPr>
            <w:r>
              <w:rPr>
                <w:rFonts w:ascii="Arial" w:hAnsi="Arial"/>
                <w:b/>
                <w:bCs/>
                <w:sz w:val="20"/>
                <w:szCs w:val="20"/>
              </w:rPr>
              <w:t>Strategies / 21</w:t>
            </w:r>
            <w:r>
              <w:rPr>
                <w:rFonts w:ascii="Arial" w:hAnsi="Arial"/>
                <w:b/>
                <w:bCs/>
                <w:sz w:val="20"/>
                <w:szCs w:val="20"/>
                <w:vertAlign w:val="superscript"/>
              </w:rPr>
              <w:t>st</w:t>
            </w:r>
            <w:r>
              <w:rPr>
                <w:rFonts w:ascii="Arial" w:hAnsi="Arial"/>
                <w:b/>
                <w:bCs/>
                <w:sz w:val="20"/>
                <w:szCs w:val="20"/>
              </w:rPr>
              <w:t xml:space="preserve"> Century Skills</w:t>
            </w:r>
            <w:r>
              <w:rPr>
                <w:rFonts w:ascii="Times New Roman" w:hAnsi="Times New Roman"/>
                <w:sz w:val="24"/>
                <w:szCs w:val="24"/>
              </w:rPr>
              <w:t xml:space="preserve"> </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pPr>
            <w:r>
              <w:rPr>
                <w:rFonts w:ascii="Times New Roman" w:hAnsi="Times New Roman"/>
                <w:b/>
                <w:bCs/>
                <w:sz w:val="24"/>
                <w:szCs w:val="24"/>
              </w:rPr>
              <w:t>Learning Target(s):</w:t>
            </w:r>
            <w:r w:rsidR="0018732B">
              <w:rPr>
                <w:rFonts w:ascii="Times New Roman" w:hAnsi="Times New Roman"/>
                <w:b/>
                <w:bCs/>
                <w:sz w:val="24"/>
                <w:szCs w:val="24"/>
              </w:rPr>
              <w:t xml:space="preserve"> I can explain why adolescence is a time of stress and change for adolescents, their families, and their peers.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jc w:val="center"/>
            </w:pPr>
            <w:r>
              <w:rPr>
                <w:rFonts w:ascii="Times New Roman" w:hAnsi="Times New Roman"/>
                <w:b/>
                <w:bCs/>
                <w:sz w:val="24"/>
                <w:szCs w:val="24"/>
              </w:rPr>
              <w:t>Assessment(s)</w:t>
            </w:r>
          </w:p>
        </w:tc>
      </w:tr>
      <w:tr w:rsidR="0083145D">
        <w:trPr>
          <w:trHeight w:val="702"/>
        </w:trPr>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F03A88">
            <w:pPr>
              <w:pStyle w:val="Body"/>
              <w:tabs>
                <w:tab w:val="left" w:pos="8460"/>
              </w:tabs>
              <w:rPr>
                <w:rFonts w:ascii="Times New Roman" w:eastAsia="Times New Roman" w:hAnsi="Times New Roman" w:cs="Times New Roman"/>
                <w:i/>
                <w:iCs/>
                <w:sz w:val="20"/>
                <w:szCs w:val="20"/>
              </w:rPr>
            </w:pPr>
            <w:r>
              <w:rPr>
                <w:rFonts w:ascii="Times New Roman" w:hAnsi="Times New Roman"/>
                <w:i/>
                <w:iCs/>
                <w:sz w:val="20"/>
                <w:szCs w:val="20"/>
              </w:rPr>
              <w:t xml:space="preserve">The </w:t>
            </w:r>
            <w:r w:rsidR="008731F8">
              <w:rPr>
                <w:rFonts w:ascii="Times New Roman" w:hAnsi="Times New Roman"/>
                <w:i/>
                <w:iCs/>
                <w:sz w:val="20"/>
                <w:szCs w:val="20"/>
              </w:rPr>
              <w:t>Suggested Strategies</w:t>
            </w:r>
          </w:p>
          <w:p w:rsidR="0083145D" w:rsidRDefault="008731F8">
            <w:pPr>
              <w:pStyle w:val="Body"/>
              <w:tabs>
                <w:tab w:val="left" w:pos="8460"/>
              </w:tabs>
              <w:rPr>
                <w:rFonts w:ascii="Times New Roman" w:eastAsia="Times New Roman" w:hAnsi="Times New Roman" w:cs="Times New Roman"/>
                <w:b/>
                <w:bCs/>
                <w:sz w:val="18"/>
                <w:szCs w:val="18"/>
              </w:rPr>
            </w:pPr>
            <w:r>
              <w:rPr>
                <w:rFonts w:ascii="MS Gothic" w:hAnsi="MS Gothic"/>
                <w:sz w:val="18"/>
                <w:szCs w:val="18"/>
              </w:rPr>
              <w:t>☐</w:t>
            </w:r>
            <w:r>
              <w:rPr>
                <w:rFonts w:ascii="Times New Roman" w:hAnsi="Times New Roman"/>
                <w:sz w:val="18"/>
                <w:szCs w:val="18"/>
              </w:rPr>
              <w:t xml:space="preserve"> </w:t>
            </w:r>
            <w:hyperlink r:id="rId9" w:history="1">
              <w:r>
                <w:rPr>
                  <w:rStyle w:val="Hyperlink0"/>
                  <w:rFonts w:eastAsia="Calibri"/>
                </w:rPr>
                <w:t>3-2-1</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hAnsi="Times New Roman"/>
                <w:sz w:val="18"/>
                <w:szCs w:val="18"/>
              </w:rPr>
              <w:t xml:space="preserve"> </w:t>
            </w:r>
            <w:hyperlink r:id="rId10" w:history="1">
              <w:r>
                <w:rPr>
                  <w:rStyle w:val="Hyperlink1"/>
                  <w:rFonts w:eastAsia="Calibri"/>
                </w:rPr>
                <w:t>Acrostic</w:t>
              </w:r>
            </w:hyperlink>
            <w:r>
              <w:rPr>
                <w:rFonts w:ascii="Times New Roman" w:hAnsi="Times New Roman"/>
                <w:sz w:val="18"/>
                <w:szCs w:val="18"/>
              </w:rPr>
              <w:t xml:space="preserve"> </w:t>
            </w:r>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hAnsi="Times New Roman"/>
                <w:sz w:val="18"/>
                <w:szCs w:val="18"/>
              </w:rPr>
              <w:t xml:space="preserve"> </w:t>
            </w:r>
            <w:hyperlink r:id="rId11" w:history="1">
              <w:r>
                <w:rPr>
                  <w:rStyle w:val="Hyperlink1"/>
                  <w:rFonts w:eastAsia="Calibri"/>
                </w:rPr>
                <w:t>Annotation</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2" w:history="1">
              <w:r>
                <w:rPr>
                  <w:rStyle w:val="Hyperlink1"/>
                  <w:rFonts w:eastAsia="Calibri"/>
                </w:rPr>
                <w:t>Anticipation Guide</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3" w:history="1">
              <w:r>
                <w:rPr>
                  <w:rStyle w:val="Hyperlink1"/>
                  <w:rFonts w:eastAsia="Calibri"/>
                </w:rPr>
                <w:t>Chalk Talk</w:t>
              </w:r>
            </w:hyperlink>
          </w:p>
          <w:p w:rsidR="0083145D" w:rsidRDefault="008731F8">
            <w:pPr>
              <w:pStyle w:val="Body"/>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4" w:history="1">
              <w:r>
                <w:rPr>
                  <w:rStyle w:val="Hyperlink1"/>
                  <w:rFonts w:eastAsia="Calibri"/>
                </w:rPr>
                <w:t>Character Map</w:t>
              </w:r>
            </w:hyperlink>
            <w:r>
              <w:rPr>
                <w:rStyle w:val="Hyperlink1"/>
                <w:rFonts w:eastAsia="Calibri"/>
              </w:rPr>
              <w:t xml:space="preserve">  </w:t>
            </w:r>
          </w:p>
          <w:p w:rsidR="0083145D" w:rsidRDefault="008731F8">
            <w:pPr>
              <w:pStyle w:val="Body"/>
              <w:ind w:left="247" w:hanging="247"/>
              <w:rPr>
                <w:rFonts w:ascii="Times New Roman" w:eastAsia="Times New Roman" w:hAnsi="Times New Roman" w:cs="Times New Roman"/>
                <w:color w:val="0000FF"/>
                <w:sz w:val="18"/>
                <w:szCs w:val="18"/>
                <w:u w:color="0000FF"/>
              </w:rPr>
            </w:pPr>
            <w:r>
              <w:rPr>
                <w:rFonts w:ascii="MS Gothic" w:hAnsi="MS Gothic"/>
                <w:sz w:val="18"/>
                <w:szCs w:val="18"/>
              </w:rPr>
              <w:t>☐</w:t>
            </w:r>
            <w:r>
              <w:rPr>
                <w:rStyle w:val="Link"/>
                <w:rFonts w:ascii="Times New Roman" w:hAnsi="Times New Roman"/>
                <w:sz w:val="18"/>
                <w:szCs w:val="18"/>
                <w:u w:val="none"/>
              </w:rPr>
              <w:t xml:space="preserve"> </w:t>
            </w:r>
            <w:hyperlink r:id="rId15" w:history="1">
              <w:r>
                <w:rPr>
                  <w:rStyle w:val="Hyperlink1"/>
                  <w:rFonts w:eastAsia="Calibri"/>
                </w:rPr>
                <w:t>Close Reading &amp; Written Response</w:t>
              </w:r>
            </w:hyperlink>
          </w:p>
          <w:p w:rsidR="0083145D" w:rsidRDefault="008731F8">
            <w:pPr>
              <w:pStyle w:val="Body"/>
              <w:tabs>
                <w:tab w:val="left" w:pos="540"/>
                <w:tab w:val="left" w:pos="3060"/>
                <w:tab w:val="left" w:pos="3600"/>
                <w:tab w:val="left" w:pos="5400"/>
                <w:tab w:val="left" w:pos="594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6" w:history="1">
              <w:r>
                <w:rPr>
                  <w:rStyle w:val="Hyperlink1"/>
                  <w:rFonts w:eastAsia="Calibri"/>
                </w:rPr>
                <w:t>Cloze</w:t>
              </w:r>
            </w:hyperlink>
          </w:p>
          <w:p w:rsidR="0083145D" w:rsidRDefault="008731F8">
            <w:pPr>
              <w:pStyle w:val="Body"/>
              <w:tabs>
                <w:tab w:val="left" w:pos="540"/>
                <w:tab w:val="left" w:pos="3060"/>
                <w:tab w:val="left" w:pos="3600"/>
                <w:tab w:val="left" w:pos="5400"/>
                <w:tab w:val="left" w:pos="594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17" w:history="1">
              <w:r>
                <w:rPr>
                  <w:rStyle w:val="Hyperlink1"/>
                  <w:rFonts w:eastAsia="Calibri"/>
                </w:rPr>
                <w:t>Content Frames</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8" w:anchor="/Curriculum%2520R%2520%2520W/Forms/AllItems.aspx?RootFolder=%252Fsites%252FMLK%252Flitcor%252FCurriculum%2520R%2520%2520W%252FLiteracy%2520Strategies%2520Index%252FAdditional%2520Strategies%252FCornell%2520Notes&amp;FolderCTID=0x012000D974138935C79B4DACC78A12" w:history="1">
              <w:r>
                <w:rPr>
                  <w:rStyle w:val="Hyperlink1"/>
                  <w:rFonts w:eastAsia="Calibri"/>
                </w:rPr>
                <w:t>Cornell Notes</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19" w:history="1">
              <w:r>
                <w:rPr>
                  <w:rStyle w:val="Hyperlink1"/>
                  <w:rFonts w:eastAsia="Calibri"/>
                </w:rPr>
                <w:t>Critical Thinking</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0" w:history="1">
              <w:r>
                <w:rPr>
                  <w:rStyle w:val="Hyperlink1"/>
                  <w:rFonts w:eastAsia="Calibri"/>
                </w:rPr>
                <w:t>Diamante/Cinquain</w:t>
              </w:r>
            </w:hyperlink>
          </w:p>
          <w:p w:rsidR="0083145D" w:rsidRDefault="008731F8">
            <w:pPr>
              <w:pStyle w:val="Body"/>
              <w:tabs>
                <w:tab w:val="left" w:pos="540"/>
                <w:tab w:val="left" w:pos="3060"/>
                <w:tab w:val="left" w:pos="3600"/>
                <w:tab w:val="left" w:pos="54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1" w:history="1">
              <w:r>
                <w:rPr>
                  <w:rStyle w:val="Hyperlink1"/>
                  <w:rFonts w:eastAsia="Calibri"/>
                </w:rPr>
                <w:t>Entrance/Exit Ticket</w:t>
              </w:r>
            </w:hyperlink>
          </w:p>
          <w:p w:rsidR="0083145D" w:rsidRDefault="008731F8">
            <w:pPr>
              <w:pStyle w:val="Body"/>
              <w:tabs>
                <w:tab w:val="left" w:pos="540"/>
                <w:tab w:val="left" w:pos="2880"/>
                <w:tab w:val="left" w:pos="3600"/>
                <w:tab w:val="left" w:pos="594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2" w:history="1">
              <w:r>
                <w:rPr>
                  <w:rStyle w:val="Hyperlink1"/>
                  <w:rFonts w:eastAsia="Calibri"/>
                </w:rPr>
                <w:t>Fact Storming</w:t>
              </w:r>
            </w:hyperlink>
          </w:p>
          <w:p w:rsidR="0083145D" w:rsidRDefault="008731F8">
            <w:pPr>
              <w:pStyle w:val="Body"/>
              <w:tabs>
                <w:tab w:val="left" w:pos="540"/>
                <w:tab w:val="left" w:pos="2880"/>
                <w:tab w:val="left" w:pos="3600"/>
                <w:tab w:val="left" w:pos="5940"/>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23" w:history="1">
              <w:r>
                <w:rPr>
                  <w:rStyle w:val="Hyperlink1"/>
                  <w:rFonts w:eastAsia="Calibri"/>
                </w:rPr>
                <w:t>Frayer Word Map</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4" w:history="1">
              <w:r>
                <w:rPr>
                  <w:rStyle w:val="Hyperlink1"/>
                  <w:rFonts w:eastAsia="Calibri"/>
                </w:rPr>
                <w:t>Graphic Organizer</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25" w:history="1">
              <w:r>
                <w:rPr>
                  <w:rStyle w:val="Hyperlink1"/>
                  <w:rFonts w:eastAsia="Calibri"/>
                </w:rPr>
                <w:t>GIST</w:t>
              </w:r>
            </w:hyperlink>
          </w:p>
          <w:p w:rsidR="0083145D" w:rsidRDefault="008731F8">
            <w:pPr>
              <w:pStyle w:val="Body"/>
              <w:tabs>
                <w:tab w:val="left" w:pos="72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6" w:history="1">
              <w:r>
                <w:rPr>
                  <w:rStyle w:val="Hyperlink1"/>
                  <w:rFonts w:eastAsia="Calibri"/>
                </w:rPr>
                <w:t>Guided Reading</w:t>
              </w:r>
            </w:hyperlink>
          </w:p>
          <w:p w:rsidR="0083145D" w:rsidRDefault="008731F8">
            <w:pPr>
              <w:pStyle w:val="Body"/>
              <w:tabs>
                <w:tab w:val="center" w:pos="891"/>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7" w:history="1">
              <w:r>
                <w:rPr>
                  <w:rStyle w:val="Hyperlink1"/>
                  <w:rFonts w:eastAsia="Calibri"/>
                </w:rPr>
                <w:t>Insert</w:t>
              </w:r>
            </w:hyperlink>
          </w:p>
          <w:p w:rsidR="0083145D" w:rsidRDefault="008731F8">
            <w:pPr>
              <w:pStyle w:val="Body"/>
              <w:tabs>
                <w:tab w:val="center" w:pos="891"/>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8" w:history="1">
              <w:r>
                <w:rPr>
                  <w:rStyle w:val="Hyperlink1"/>
                  <w:rFonts w:eastAsia="Calibri"/>
                </w:rPr>
                <w:t>Kaplan’s Icons</w:t>
              </w:r>
            </w:hyperlink>
            <w:r>
              <w:rPr>
                <w:rFonts w:ascii="Times New Roman" w:hAnsi="Times New Roman"/>
                <w:sz w:val="18"/>
                <w:szCs w:val="18"/>
              </w:rPr>
              <w:t xml:space="preserve"> </w:t>
            </w:r>
          </w:p>
          <w:p w:rsidR="0083145D" w:rsidRDefault="008731F8">
            <w:pPr>
              <w:pStyle w:val="Body"/>
              <w:tabs>
                <w:tab w:val="left" w:pos="720"/>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29" w:history="1">
              <w:r>
                <w:rPr>
                  <w:rStyle w:val="Hyperlink1"/>
                  <w:rFonts w:eastAsia="Calibri"/>
                </w:rPr>
                <w:t>Kahoot</w:t>
              </w:r>
            </w:hyperlink>
            <w:r>
              <w:rPr>
                <w:rStyle w:val="Hyperlink1"/>
                <w:rFonts w:eastAsia="Calibri"/>
              </w:rPr>
              <w:t xml:space="preserve"> </w:t>
            </w:r>
          </w:p>
          <w:p w:rsidR="0083145D" w:rsidRDefault="008731F8">
            <w:pPr>
              <w:pStyle w:val="Body"/>
              <w:tabs>
                <w:tab w:val="left" w:pos="720"/>
                <w:tab w:val="left" w:pos="8460"/>
              </w:tabs>
              <w:rPr>
                <w:rFonts w:ascii="Times New Roman" w:eastAsia="Times New Roman" w:hAnsi="Times New Roman" w:cs="Times New Roman"/>
                <w:b/>
                <w:bCs/>
                <w:sz w:val="18"/>
                <w:szCs w:val="18"/>
              </w:rPr>
            </w:pPr>
            <w:r>
              <w:rPr>
                <w:rFonts w:ascii="MS Gothic" w:hAnsi="MS Gothic"/>
                <w:sz w:val="18"/>
                <w:szCs w:val="18"/>
              </w:rPr>
              <w:t>☐</w:t>
            </w:r>
            <w:r>
              <w:rPr>
                <w:rFonts w:ascii="Times New Roman" w:hAnsi="Times New Roman"/>
                <w:b/>
                <w:bCs/>
                <w:sz w:val="18"/>
                <w:szCs w:val="18"/>
              </w:rPr>
              <w:t xml:space="preserve"> </w:t>
            </w:r>
            <w:hyperlink r:id="rId30" w:history="1">
              <w:r>
                <w:rPr>
                  <w:rStyle w:val="Hyperlink0"/>
                  <w:rFonts w:eastAsia="Calibri"/>
                </w:rPr>
                <w:t>K</w:t>
              </w:r>
              <w:r>
                <w:rPr>
                  <w:rStyle w:val="Link"/>
                  <w:rFonts w:ascii="Times New Roman" w:hAnsi="Times New Roman"/>
                  <w:b/>
                  <w:bCs/>
                  <w:sz w:val="18"/>
                  <w:szCs w:val="18"/>
                  <w:vertAlign w:val="superscript"/>
                </w:rPr>
                <w:t>3</w:t>
              </w:r>
              <w:r>
                <w:rPr>
                  <w:rStyle w:val="Hyperlink0"/>
                  <w:rFonts w:eastAsia="Calibri"/>
                </w:rPr>
                <w:t>C</w:t>
              </w:r>
            </w:hyperlink>
          </w:p>
          <w:p w:rsidR="0083145D" w:rsidRDefault="008731F8">
            <w:pPr>
              <w:pStyle w:val="Body"/>
              <w:tabs>
                <w:tab w:val="left" w:pos="72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1" w:history="1">
              <w:r>
                <w:rPr>
                  <w:rStyle w:val="Hyperlink1"/>
                  <w:rFonts w:eastAsia="Calibri"/>
                </w:rPr>
                <w:t>KWL Plus</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2" w:history="1">
              <w:r>
                <w:rPr>
                  <w:rStyle w:val="Hyperlink1"/>
                  <w:rFonts w:eastAsia="Calibri"/>
                </w:rPr>
                <w:t>MAB/E</w:t>
              </w:r>
            </w:hyperlink>
            <w:r>
              <w:rPr>
                <w:rFonts w:ascii="Times New Roman" w:hAnsi="Times New Roman"/>
                <w:sz w:val="18"/>
                <w:szCs w:val="18"/>
              </w:rPr>
              <w:t xml:space="preserve"> </w:t>
            </w:r>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3" w:history="1">
              <w:r>
                <w:rPr>
                  <w:rStyle w:val="Hyperlink1"/>
                  <w:rFonts w:eastAsia="Calibri"/>
                </w:rPr>
                <w:t>Magic Square</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4" w:history="1">
              <w:r>
                <w:rPr>
                  <w:rStyle w:val="Hyperlink1"/>
                  <w:rFonts w:eastAsia="Calibri"/>
                </w:rPr>
                <w:t>Philosophical Chairs</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5" w:history="1">
              <w:r>
                <w:rPr>
                  <w:rStyle w:val="Hyperlink1"/>
                  <w:rFonts w:eastAsia="Calibri"/>
                </w:rPr>
                <w:t>Placemat Consensus</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6" w:history="1">
              <w:r>
                <w:rPr>
                  <w:rStyle w:val="Hyperlink1"/>
                  <w:rFonts w:eastAsia="Calibri"/>
                </w:rPr>
                <w:t>Plickers</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7" w:history="1">
              <w:r>
                <w:rPr>
                  <w:rStyle w:val="Hyperlink1"/>
                  <w:rFonts w:eastAsia="Calibri"/>
                </w:rPr>
                <w:t>Possible Sentences</w:t>
              </w:r>
            </w:hyperlink>
            <w:r>
              <w:rPr>
                <w:rFonts w:ascii="Times New Roman" w:hAnsi="Times New Roman"/>
                <w:sz w:val="18"/>
                <w:szCs w:val="18"/>
              </w:rPr>
              <w:t xml:space="preserve"> </w:t>
            </w:r>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8" w:history="1">
              <w:r>
                <w:rPr>
                  <w:rStyle w:val="Hyperlink1"/>
                  <w:rFonts w:eastAsia="Calibri"/>
                </w:rPr>
                <w:t>QAR</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39" w:history="1">
              <w:r>
                <w:rPr>
                  <w:rStyle w:val="Hyperlink1"/>
                  <w:rFonts w:eastAsia="Calibri"/>
                </w:rPr>
                <w:t>Quick Write</w:t>
              </w:r>
            </w:hyperlink>
            <w:r>
              <w:rPr>
                <w:rFonts w:ascii="Times New Roman" w:hAnsi="Times New Roman"/>
                <w:sz w:val="18"/>
                <w:szCs w:val="18"/>
              </w:rPr>
              <w:t xml:space="preserve"> </w:t>
            </w:r>
          </w:p>
          <w:p w:rsidR="0083145D" w:rsidRDefault="008731F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0" w:history="1">
              <w:r>
                <w:rPr>
                  <w:rStyle w:val="Hyperlink1"/>
                  <w:rFonts w:eastAsia="Calibri"/>
                </w:rPr>
                <w:t>RAFT</w:t>
              </w:r>
            </w:hyperlink>
            <w:r>
              <w:rPr>
                <w:rFonts w:ascii="Times New Roman" w:hAnsi="Times New Roman"/>
                <w:sz w:val="18"/>
                <w:szCs w:val="18"/>
              </w:rPr>
              <w:t xml:space="preserve"> </w:t>
            </w:r>
          </w:p>
          <w:p w:rsidR="0083145D" w:rsidRDefault="008731F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1" w:history="1">
              <w:r>
                <w:rPr>
                  <w:rStyle w:val="Hyperlink1"/>
                  <w:rFonts w:eastAsia="Calibri"/>
                </w:rPr>
                <w:t>RATA</w:t>
              </w:r>
            </w:hyperlink>
            <w:r>
              <w:rPr>
                <w:rFonts w:ascii="Times New Roman" w:hAnsi="Times New Roman"/>
                <w:sz w:val="18"/>
                <w:szCs w:val="18"/>
              </w:rPr>
              <w:t xml:space="preserve"> </w:t>
            </w:r>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2" w:history="1">
              <w:r>
                <w:rPr>
                  <w:rStyle w:val="Hyperlink1"/>
                  <w:rFonts w:eastAsia="Calibri"/>
                </w:rPr>
                <w:t>ReQuest</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3" w:history="1">
              <w:r>
                <w:rPr>
                  <w:rStyle w:val="Hyperlink1"/>
                  <w:rFonts w:eastAsia="Calibri"/>
                </w:rPr>
                <w:t>RT</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lastRenderedPageBreak/>
              <w:t>☐</w:t>
            </w:r>
            <w:r>
              <w:rPr>
                <w:rFonts w:ascii="Times New Roman" w:hAnsi="Times New Roman"/>
                <w:sz w:val="18"/>
                <w:szCs w:val="18"/>
              </w:rPr>
              <w:t xml:space="preserve"> </w:t>
            </w:r>
            <w:hyperlink r:id="rId44" w:history="1">
              <w:r>
                <w:rPr>
                  <w:rStyle w:val="Hyperlink1"/>
                  <w:rFonts w:eastAsia="Calibri"/>
                </w:rPr>
                <w:t>Say Something</w:t>
              </w:r>
            </w:hyperlink>
          </w:p>
          <w:p w:rsidR="0083145D" w:rsidRDefault="008731F8">
            <w:pPr>
              <w:pStyle w:val="Body"/>
              <w:tabs>
                <w:tab w:val="left" w:pos="8460"/>
              </w:tabs>
              <w:rPr>
                <w:rFonts w:ascii="Times New Roman" w:eastAsia="Times New Roman" w:hAnsi="Times New Roman" w:cs="Times New Roman"/>
                <w:sz w:val="18"/>
                <w:szCs w:val="18"/>
                <w:shd w:val="clear" w:color="auto" w:fill="FFFF00"/>
              </w:rPr>
            </w:pPr>
            <w:r>
              <w:rPr>
                <w:rFonts w:ascii="MS Gothic" w:hAnsi="MS Gothic"/>
                <w:sz w:val="18"/>
                <w:szCs w:val="18"/>
              </w:rPr>
              <w:t>☐</w:t>
            </w:r>
            <w:r>
              <w:rPr>
                <w:rFonts w:ascii="Times New Roman" w:hAnsi="Times New Roman"/>
                <w:sz w:val="18"/>
                <w:szCs w:val="18"/>
              </w:rPr>
              <w:t xml:space="preserve"> </w:t>
            </w:r>
            <w:hyperlink r:id="rId45" w:history="1">
              <w:r>
                <w:rPr>
                  <w:rStyle w:val="Hyperlink1"/>
                  <w:rFonts w:eastAsia="Calibri"/>
                </w:rPr>
                <w:t>Socratic Seminar</w:t>
              </w:r>
            </w:hyperlink>
          </w:p>
          <w:p w:rsidR="0083145D" w:rsidRDefault="008731F8">
            <w:pPr>
              <w:pStyle w:val="Body"/>
              <w:tabs>
                <w:tab w:val="left" w:pos="8460"/>
              </w:tabs>
              <w:rPr>
                <w:rStyle w:val="Hyperlink1"/>
                <w:rFonts w:eastAsia="Calibri"/>
              </w:rPr>
            </w:pPr>
            <w:r>
              <w:rPr>
                <w:rFonts w:ascii="MS Gothic" w:hAnsi="MS Gothic"/>
                <w:sz w:val="18"/>
                <w:szCs w:val="18"/>
              </w:rPr>
              <w:t>☐</w:t>
            </w:r>
            <w:r>
              <w:rPr>
                <w:rFonts w:ascii="Times New Roman" w:hAnsi="Times New Roman"/>
                <w:sz w:val="18"/>
                <w:szCs w:val="18"/>
              </w:rPr>
              <w:t xml:space="preserve"> </w:t>
            </w:r>
            <w:hyperlink r:id="rId46" w:history="1">
              <w:r>
                <w:rPr>
                  <w:rStyle w:val="Hyperlink1"/>
                  <w:rFonts w:eastAsia="Calibri"/>
                </w:rPr>
                <w:t>Story Map</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Style w:val="Hyperlink1"/>
                <w:rFonts w:eastAsia="Calibri"/>
              </w:rPr>
              <w:t xml:space="preserve"> </w:t>
            </w:r>
            <w:hyperlink r:id="rId47" w:history="1">
              <w:r>
                <w:rPr>
                  <w:rStyle w:val="Hyperlink1"/>
                  <w:rFonts w:eastAsia="Calibri"/>
                </w:rPr>
                <w:t>SQ3R</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48" w:history="1">
              <w:r>
                <w:rPr>
                  <w:rStyle w:val="Hyperlink1"/>
                  <w:rFonts w:eastAsia="Calibri"/>
                </w:rPr>
                <w:t>THIEVES</w:t>
              </w:r>
            </w:hyperlink>
          </w:p>
          <w:p w:rsidR="0083145D" w:rsidRDefault="008731F8">
            <w:pPr>
              <w:pStyle w:val="Body"/>
              <w:tabs>
                <w:tab w:val="left" w:pos="8460"/>
              </w:tabs>
              <w:rPr>
                <w:rFonts w:ascii="Times New Roman" w:eastAsia="Times New Roman" w:hAnsi="Times New Roman" w:cs="Times New Roman"/>
                <w:b/>
                <w:bCs/>
                <w:sz w:val="18"/>
                <w:szCs w:val="18"/>
              </w:rPr>
            </w:pPr>
            <w:r>
              <w:rPr>
                <w:rFonts w:ascii="MS Gothic" w:hAnsi="MS Gothic"/>
                <w:sz w:val="18"/>
                <w:szCs w:val="18"/>
              </w:rPr>
              <w:t>☐</w:t>
            </w:r>
            <w:r>
              <w:rPr>
                <w:rFonts w:ascii="Times New Roman" w:hAnsi="Times New Roman"/>
                <w:sz w:val="18"/>
                <w:szCs w:val="18"/>
              </w:rPr>
              <w:t xml:space="preserve"> </w:t>
            </w:r>
            <w:hyperlink r:id="rId49" w:history="1">
              <w:r>
                <w:rPr>
                  <w:rStyle w:val="Hyperlink1"/>
                  <w:rFonts w:eastAsia="Calibri"/>
                </w:rPr>
                <w:t>Think Aloud</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0" w:history="1">
              <w:r>
                <w:rPr>
                  <w:rStyle w:val="Hyperlink1"/>
                  <w:rFonts w:eastAsia="Calibri"/>
                </w:rPr>
                <w:t>Walkabout</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1" w:history="1">
              <w:r>
                <w:rPr>
                  <w:rStyle w:val="Hyperlink1"/>
                  <w:rFonts w:eastAsia="Calibri"/>
                </w:rPr>
                <w:t>Webbing</w:t>
              </w:r>
            </w:hyperlink>
          </w:p>
          <w:p w:rsidR="0083145D" w:rsidRDefault="008731F8">
            <w:pPr>
              <w:pStyle w:val="Body"/>
              <w:tabs>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2" w:history="1">
              <w:r>
                <w:rPr>
                  <w:rStyle w:val="Hyperlink1"/>
                  <w:rFonts w:eastAsia="Calibri"/>
                </w:rPr>
                <w:t>Word Sort</w:t>
              </w:r>
            </w:hyperlink>
          </w:p>
          <w:p w:rsidR="0083145D" w:rsidRDefault="008731F8">
            <w:pPr>
              <w:pStyle w:val="Body"/>
              <w:tabs>
                <w:tab w:val="left" w:pos="720"/>
                <w:tab w:val="left" w:pos="8460"/>
              </w:tabs>
              <w:rPr>
                <w:rFonts w:ascii="Times New Roman" w:eastAsia="Times New Roman" w:hAnsi="Times New Roman" w:cs="Times New Roman"/>
                <w:sz w:val="18"/>
                <w:szCs w:val="18"/>
              </w:rPr>
            </w:pPr>
            <w:r>
              <w:rPr>
                <w:rFonts w:ascii="MS Gothic" w:hAnsi="MS Gothic"/>
                <w:sz w:val="18"/>
                <w:szCs w:val="18"/>
              </w:rPr>
              <w:t>☐</w:t>
            </w:r>
            <w:r>
              <w:rPr>
                <w:rFonts w:ascii="Times New Roman" w:hAnsi="Times New Roman"/>
                <w:sz w:val="18"/>
                <w:szCs w:val="18"/>
              </w:rPr>
              <w:t xml:space="preserve"> </w:t>
            </w:r>
            <w:hyperlink r:id="rId53" w:history="1">
              <w:r>
                <w:rPr>
                  <w:rStyle w:val="Hyperlink1"/>
                  <w:rFonts w:eastAsia="Calibri"/>
                </w:rPr>
                <w:t>Word Splash</w:t>
              </w:r>
            </w:hyperlink>
          </w:p>
          <w:p w:rsidR="0083145D" w:rsidRDefault="008731F8">
            <w:pPr>
              <w:pStyle w:val="Body"/>
              <w:tabs>
                <w:tab w:val="left" w:pos="720"/>
                <w:tab w:val="left" w:pos="8460"/>
              </w:tabs>
            </w:pPr>
            <w:r>
              <w:rPr>
                <w:rFonts w:ascii="MS Gothic" w:hAnsi="MS Gothic"/>
                <w:sz w:val="18"/>
                <w:szCs w:val="18"/>
              </w:rPr>
              <w:t>☐</w:t>
            </w:r>
            <w:r>
              <w:rPr>
                <w:rFonts w:ascii="Times New Roman" w:hAnsi="Times New Roman"/>
                <w:sz w:val="18"/>
                <w:szCs w:val="18"/>
              </w:rPr>
              <w:t xml:space="preserve"> Other</w:t>
            </w:r>
          </w:p>
        </w:tc>
        <w:tc>
          <w:tcPr>
            <w:tcW w:w="887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3145D" w:rsidRDefault="008731F8">
            <w:pPr>
              <w:pStyle w:val="Body"/>
            </w:pPr>
            <w:r>
              <w:rPr>
                <w:rFonts w:ascii="Times New Roman" w:hAnsi="Times New Roman"/>
                <w:b/>
                <w:bCs/>
                <w:sz w:val="24"/>
                <w:szCs w:val="24"/>
              </w:rPr>
              <w:lastRenderedPageBreak/>
              <w:t xml:space="preserve">BEFORE LEARNING:          </w:t>
            </w:r>
            <w:hyperlink r:id="rId54" w:history="1">
              <w:r>
                <w:rPr>
                  <w:rStyle w:val="Hyperlink2"/>
                  <w:rFonts w:eastAsia="Calibri"/>
                </w:rPr>
                <w:t>Before Learning Strategies Index</w:t>
              </w:r>
            </w:hyperlink>
          </w:p>
          <w:p w:rsidR="0083145D" w:rsidRDefault="008731F8">
            <w:pPr>
              <w:pStyle w:val="ListParagraph"/>
              <w:numPr>
                <w:ilvl w:val="0"/>
                <w:numId w:val="1"/>
              </w:numPr>
              <w:rPr>
                <w:color w:val="BFBFBF"/>
                <w:sz w:val="18"/>
                <w:szCs w:val="18"/>
              </w:rPr>
            </w:pPr>
            <w:r>
              <w:rPr>
                <w:sz w:val="18"/>
                <w:szCs w:val="18"/>
              </w:rPr>
              <w:t>Teacher focuses attention and sparks curiosity; students are caused to think about what they already know</w:t>
            </w:r>
          </w:p>
          <w:p w:rsidR="0083145D" w:rsidRDefault="008731F8">
            <w:pPr>
              <w:pStyle w:val="ListParagraph"/>
              <w:numPr>
                <w:ilvl w:val="0"/>
                <w:numId w:val="2"/>
              </w:numPr>
              <w:rPr>
                <w:color w:val="BFBFBF"/>
                <w:sz w:val="18"/>
                <w:szCs w:val="18"/>
              </w:rPr>
            </w:pPr>
            <w:r>
              <w:rPr>
                <w:sz w:val="18"/>
                <w:szCs w:val="18"/>
              </w:rPr>
              <w:t>Set the purpose (not the agenda) for why students will be doing what they’re doing</w:t>
            </w:r>
          </w:p>
        </w:tc>
      </w:tr>
      <w:tr w:rsidR="0018732B">
        <w:trPr>
          <w:trHeight w:val="882"/>
        </w:trPr>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6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18732B" w:rsidP="0018732B">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Journal questions for Flowers for Algernon progress reports </w:t>
            </w:r>
            <w:r w:rsidR="00EE50EC">
              <w:rPr>
                <w:rFonts w:ascii="Times New Roman" w:eastAsia="Times New Roman" w:hAnsi="Times New Roman" w:cs="Times New Roman"/>
                <w:sz w:val="20"/>
                <w:szCs w:val="20"/>
              </w:rPr>
              <w:t>1-8 (questions 6-10</w:t>
            </w:r>
            <w:r>
              <w:rPr>
                <w:rFonts w:ascii="Times New Roman" w:eastAsia="Times New Roman" w:hAnsi="Times New Roman" w:cs="Times New Roman"/>
                <w:sz w:val="20"/>
                <w:szCs w:val="20"/>
              </w:rPr>
              <w:t>)</w:t>
            </w:r>
          </w:p>
          <w:p w:rsidR="0018732B" w:rsidRDefault="0018732B" w:rsidP="0018732B">
            <w:pPr>
              <w:pStyle w:val="Body"/>
              <w:rPr>
                <w:rFonts w:ascii="Times New Roman" w:eastAsia="Times New Roman" w:hAnsi="Times New Roman" w:cs="Times New Roman"/>
                <w:sz w:val="20"/>
                <w:szCs w:val="20"/>
              </w:rPr>
            </w:pPr>
          </w:p>
          <w:p w:rsidR="0018732B" w:rsidRDefault="0018732B" w:rsidP="0018732B">
            <w:pPr>
              <w:pStyle w:val="Body"/>
              <w:rPr>
                <w:rFonts w:ascii="Times New Roman" w:eastAsia="Times New Roman" w:hAnsi="Times New Roman" w:cs="Times New Roman"/>
                <w:sz w:val="20"/>
                <w:szCs w:val="20"/>
              </w:rPr>
            </w:pPr>
          </w:p>
          <w:p w:rsidR="0018732B" w:rsidRDefault="0018732B" w:rsidP="0018732B">
            <w:pPr>
              <w:pStyle w:val="Body"/>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Pr="003F3532" w:rsidRDefault="0018732B" w:rsidP="0018732B">
            <w:pPr>
              <w:pStyle w:val="Body"/>
              <w:rPr>
                <w:rFonts w:ascii="Arial" w:hAnsi="Arial" w:cs="Arial"/>
              </w:rPr>
            </w:pPr>
            <w:r w:rsidRPr="003F3532">
              <w:rPr>
                <w:rFonts w:ascii="Arial" w:hAnsi="Arial" w:cs="Arial"/>
              </w:rPr>
              <w:t>For</w:t>
            </w:r>
            <w:r w:rsidR="001B7463">
              <w:rPr>
                <w:rFonts w:ascii="Arial" w:hAnsi="Arial" w:cs="Arial"/>
              </w:rPr>
              <w:t xml:space="preserve">mative; journal entry (submitted </w:t>
            </w:r>
            <w:r w:rsidRPr="003F3532">
              <w:rPr>
                <w:rFonts w:ascii="Arial" w:hAnsi="Arial" w:cs="Arial"/>
              </w:rPr>
              <w:t>digital</w:t>
            </w:r>
            <w:r w:rsidR="001B7463">
              <w:rPr>
                <w:rFonts w:ascii="Arial" w:hAnsi="Arial" w:cs="Arial"/>
              </w:rPr>
              <w:t>ly</w:t>
            </w:r>
            <w:r w:rsidRPr="003F3532">
              <w:rPr>
                <w:rFonts w:ascii="Arial" w:hAnsi="Arial" w:cs="Arial"/>
              </w:rPr>
              <w:t>)</w:t>
            </w:r>
          </w:p>
        </w:tc>
      </w:tr>
      <w:tr w:rsidR="0018732B" w:rsidTr="0018732B">
        <w:trPr>
          <w:trHeight w:val="702"/>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8881"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732B" w:rsidRDefault="0018732B" w:rsidP="0018732B">
            <w:pPr>
              <w:pStyle w:val="Body"/>
            </w:pPr>
            <w:r>
              <w:rPr>
                <w:rFonts w:ascii="Times New Roman" w:hAnsi="Times New Roman"/>
                <w:b/>
                <w:bCs/>
                <w:sz w:val="24"/>
                <w:szCs w:val="24"/>
              </w:rPr>
              <w:t xml:space="preserve">DURING LEARNING:          </w:t>
            </w:r>
            <w:hyperlink r:id="rId55" w:history="1">
              <w:r>
                <w:rPr>
                  <w:rStyle w:val="Hyperlink2"/>
                  <w:rFonts w:eastAsia="Calibri"/>
                </w:rPr>
                <w:t>During Learning Strategies Index</w:t>
              </w:r>
            </w:hyperlink>
          </w:p>
          <w:p w:rsidR="0018732B" w:rsidRDefault="0018732B" w:rsidP="0018732B">
            <w:pPr>
              <w:pStyle w:val="ListParagraph"/>
              <w:numPr>
                <w:ilvl w:val="0"/>
                <w:numId w:val="3"/>
              </w:numPr>
              <w:rPr>
                <w:sz w:val="18"/>
                <w:szCs w:val="18"/>
              </w:rPr>
            </w:pPr>
            <w:r>
              <w:rPr>
                <w:sz w:val="18"/>
                <w:szCs w:val="18"/>
              </w:rPr>
              <w:t>Strategies for active engagement with the new content</w:t>
            </w:r>
          </w:p>
          <w:p w:rsidR="0018732B" w:rsidRDefault="0018732B" w:rsidP="0018732B">
            <w:pPr>
              <w:pStyle w:val="ListParagraph"/>
              <w:numPr>
                <w:ilvl w:val="0"/>
                <w:numId w:val="3"/>
              </w:numPr>
              <w:rPr>
                <w:sz w:val="18"/>
                <w:szCs w:val="18"/>
              </w:rPr>
            </w:pPr>
            <w:r>
              <w:rPr>
                <w:sz w:val="18"/>
                <w:szCs w:val="18"/>
              </w:rPr>
              <w:t xml:space="preserve">What are students doing </w:t>
            </w:r>
            <w:r>
              <w:rPr>
                <w:b/>
                <w:bCs/>
                <w:sz w:val="18"/>
                <w:szCs w:val="18"/>
              </w:rPr>
              <w:t>while</w:t>
            </w:r>
            <w:r>
              <w:rPr>
                <w:sz w:val="18"/>
                <w:szCs w:val="18"/>
              </w:rPr>
              <w:t xml:space="preserve"> reading, viewing, or listening?</w:t>
            </w:r>
          </w:p>
        </w:tc>
      </w:tr>
      <w:tr w:rsidR="0018732B" w:rsidTr="0018732B">
        <w:trPr>
          <w:trHeight w:val="2100"/>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62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18732B" w:rsidP="0018732B">
            <w:pPr>
              <w:pStyle w:val="Body"/>
              <w:rPr>
                <w:rFonts w:ascii="Times New Roman" w:eastAsia="Times New Roman" w:hAnsi="Times New Roman" w:cs="Times New Roman"/>
                <w:b/>
                <w:bCs/>
                <w:sz w:val="24"/>
                <w:szCs w:val="24"/>
              </w:rPr>
            </w:pPr>
          </w:p>
          <w:p w:rsidR="0018732B" w:rsidRDefault="0018732B" w:rsidP="0018732B">
            <w:pPr>
              <w:pStyle w:val="Body"/>
              <w:rPr>
                <w:rFonts w:ascii="Times New Roman" w:eastAsia="Times New Roman" w:hAnsi="Times New Roman" w:cs="Times New Roman"/>
                <w:b/>
                <w:bCs/>
                <w:sz w:val="24"/>
                <w:szCs w:val="24"/>
              </w:rPr>
            </w:pPr>
            <w:r w:rsidRPr="003F3532">
              <w:rPr>
                <w:rFonts w:ascii="Arial" w:eastAsia="Times New Roman" w:hAnsi="Arial" w:cs="Arial"/>
                <w:bCs/>
              </w:rPr>
              <w:t xml:space="preserve">PowerPoint presentation on the material from Chapter 11 Section </w:t>
            </w:r>
            <w:r>
              <w:rPr>
                <w:rFonts w:ascii="Arial" w:eastAsia="Times New Roman" w:hAnsi="Arial" w:cs="Arial"/>
                <w:bCs/>
              </w:rPr>
              <w:t>2</w:t>
            </w:r>
            <w:r w:rsidRPr="003F3532">
              <w:rPr>
                <w:rFonts w:ascii="Arial" w:eastAsia="Times New Roman" w:hAnsi="Arial" w:cs="Arial"/>
                <w:bCs/>
              </w:rPr>
              <w:t xml:space="preserve">. Discussion of </w:t>
            </w:r>
            <w:r w:rsidR="005E2589">
              <w:rPr>
                <w:rFonts w:ascii="Arial" w:eastAsia="Times New Roman" w:hAnsi="Arial" w:cs="Arial"/>
                <w:bCs/>
              </w:rPr>
              <w:t>phenomenon of “storm and stress” in adolescent development</w:t>
            </w:r>
            <w:r w:rsidRPr="003F3532">
              <w:rPr>
                <w:rFonts w:ascii="Arial" w:eastAsia="Times New Roman" w:hAnsi="Arial" w:cs="Arial"/>
                <w:bCs/>
              </w:rPr>
              <w:t xml:space="preserve"> </w:t>
            </w:r>
            <w:r w:rsidR="005E2589">
              <w:rPr>
                <w:rFonts w:ascii="Arial" w:eastAsia="Times New Roman" w:hAnsi="Arial" w:cs="Arial"/>
                <w:bCs/>
              </w:rPr>
              <w:t>(see “storm and stress/sturm und Drang” on text page 312</w:t>
            </w:r>
            <w:r w:rsidRPr="003F3532">
              <w:rPr>
                <w:rFonts w:ascii="Arial" w:eastAsia="Times New Roman" w:hAnsi="Arial" w:cs="Arial"/>
                <w:bCs/>
              </w:rPr>
              <w:t>)</w:t>
            </w:r>
            <w:r w:rsidR="00D175BA">
              <w:rPr>
                <w:rFonts w:ascii="Arial" w:eastAsia="Times New Roman" w:hAnsi="Arial" w:cs="Arial"/>
                <w:bCs/>
              </w:rPr>
              <w:t>. Also cover cognitive development while assessing students own cognitive development with an examination of facial expressions.</w:t>
            </w:r>
          </w:p>
          <w:p w:rsidR="0018732B" w:rsidRDefault="0018732B" w:rsidP="0018732B">
            <w:pPr>
              <w:pStyle w:val="Body"/>
              <w:rPr>
                <w:rFonts w:ascii="Times New Roman" w:eastAsia="Times New Roman" w:hAnsi="Times New Roman" w:cs="Times New Roman"/>
                <w:b/>
                <w:bCs/>
                <w:sz w:val="24"/>
                <w:szCs w:val="24"/>
              </w:rPr>
            </w:pPr>
          </w:p>
          <w:p w:rsidR="0018732B" w:rsidRDefault="0018732B" w:rsidP="0018732B">
            <w:pPr>
              <w:pStyle w:val="Body"/>
            </w:pP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18732B" w:rsidP="0018732B">
            <w:pPr>
              <w:pStyle w:val="Body"/>
              <w:rPr>
                <w:rFonts w:ascii="Times New Roman" w:eastAsia="Times New Roman" w:hAnsi="Times New Roman" w:cs="Times New Roman"/>
                <w:b/>
                <w:bCs/>
                <w:sz w:val="24"/>
                <w:szCs w:val="24"/>
              </w:rPr>
            </w:pPr>
          </w:p>
          <w:p w:rsidR="0018732B" w:rsidRDefault="00D175BA" w:rsidP="0018732B">
            <w:pPr>
              <w:pStyle w:val="Body"/>
            </w:pPr>
            <w:r>
              <w:t>Formative; simple hand-raising poll taken of students as they examine peoples’ facial expressions (</w:t>
            </w:r>
            <w:r w:rsidRPr="00D175BA">
              <w:t>http://www.pbs.org/wgbh/pages/frontline/shows/teenbrain/work/onereason.html</w:t>
            </w:r>
            <w:r>
              <w:t>)</w:t>
            </w:r>
          </w:p>
        </w:tc>
      </w:tr>
      <w:tr w:rsidR="0018732B" w:rsidTr="0018732B">
        <w:trPr>
          <w:trHeight w:val="702"/>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8881"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732B" w:rsidRDefault="0018732B" w:rsidP="0018732B">
            <w:pPr>
              <w:pStyle w:val="Body"/>
            </w:pPr>
            <w:r>
              <w:rPr>
                <w:rFonts w:ascii="Times New Roman" w:hAnsi="Times New Roman"/>
                <w:b/>
                <w:bCs/>
                <w:sz w:val="24"/>
                <w:szCs w:val="24"/>
              </w:rPr>
              <w:t xml:space="preserve">AFTER LEARNING:                </w:t>
            </w:r>
            <w:hyperlink r:id="rId56" w:history="1">
              <w:r>
                <w:rPr>
                  <w:rStyle w:val="Hyperlink2"/>
                  <w:rFonts w:eastAsia="Calibri"/>
                </w:rPr>
                <w:t>After Learning Strategies Index</w:t>
              </w:r>
            </w:hyperlink>
          </w:p>
          <w:p w:rsidR="0018732B" w:rsidRDefault="0018732B" w:rsidP="0018732B">
            <w:pPr>
              <w:pStyle w:val="ListParagraph"/>
              <w:numPr>
                <w:ilvl w:val="0"/>
                <w:numId w:val="4"/>
              </w:numPr>
              <w:rPr>
                <w:color w:val="BFBFBF"/>
                <w:sz w:val="16"/>
                <w:szCs w:val="16"/>
              </w:rPr>
            </w:pPr>
            <w:r>
              <w:rPr>
                <w:sz w:val="16"/>
                <w:szCs w:val="16"/>
              </w:rPr>
              <w:t xml:space="preserve"> </w:t>
            </w:r>
            <w:r>
              <w:rPr>
                <w:sz w:val="18"/>
                <w:szCs w:val="18"/>
              </w:rPr>
              <w:t xml:space="preserve">How will students apply the new knowledge? </w:t>
            </w:r>
          </w:p>
          <w:p w:rsidR="0018732B" w:rsidRDefault="0018732B" w:rsidP="0018732B">
            <w:pPr>
              <w:pStyle w:val="ListParagraph"/>
              <w:numPr>
                <w:ilvl w:val="0"/>
                <w:numId w:val="5"/>
              </w:numPr>
              <w:rPr>
                <w:color w:val="BFBFBF"/>
                <w:sz w:val="18"/>
                <w:szCs w:val="18"/>
              </w:rPr>
            </w:pPr>
            <w:r>
              <w:rPr>
                <w:sz w:val="18"/>
                <w:szCs w:val="18"/>
              </w:rPr>
              <w:t>How will students be prompted to reflect on what they learned and how they learned it?</w:t>
            </w:r>
          </w:p>
        </w:tc>
      </w:tr>
      <w:tr w:rsidR="0018732B" w:rsidTr="0018732B">
        <w:trPr>
          <w:trHeight w:val="1120"/>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62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D175BA" w:rsidP="0018732B">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Modified Quick Lab (page 313), Analyzing adolescents on television: Show an early episode of </w:t>
            </w:r>
            <w:r w:rsidR="0055675B">
              <w:rPr>
                <w:rFonts w:ascii="Times New Roman" w:eastAsia="Times New Roman" w:hAnsi="Times New Roman" w:cs="Times New Roman"/>
                <w:sz w:val="20"/>
                <w:szCs w:val="20"/>
              </w:rPr>
              <w:t xml:space="preserve">the series </w:t>
            </w:r>
            <w:r w:rsidRPr="0055675B">
              <w:rPr>
                <w:rFonts w:ascii="Times New Roman" w:eastAsia="Times New Roman" w:hAnsi="Times New Roman" w:cs="Times New Roman"/>
                <w:i/>
                <w:sz w:val="20"/>
                <w:szCs w:val="20"/>
              </w:rPr>
              <w:t>Glee</w:t>
            </w:r>
            <w:r>
              <w:rPr>
                <w:rFonts w:ascii="Times New Roman" w:eastAsia="Times New Roman" w:hAnsi="Times New Roman" w:cs="Times New Roman"/>
                <w:sz w:val="20"/>
                <w:szCs w:val="20"/>
              </w:rPr>
              <w:t>. As they watch, have them draw a two column chart with headings “accurate/fair” and “inaccurate/unfair” to record their evaluations of the teens the see on TV. Discuss their responses. Ask them what they think the purpose was of each negative portrayal and what attitude in society it reflects.</w:t>
            </w:r>
          </w:p>
          <w:p w:rsidR="0018732B" w:rsidRDefault="0018732B" w:rsidP="0018732B">
            <w:pPr>
              <w:pStyle w:val="Body"/>
              <w:rPr>
                <w:rFonts w:ascii="Times New Roman" w:eastAsia="Times New Roman" w:hAnsi="Times New Roman" w:cs="Times New Roman"/>
                <w:b/>
                <w:bCs/>
                <w:sz w:val="24"/>
                <w:szCs w:val="24"/>
              </w:rPr>
            </w:pPr>
          </w:p>
          <w:p w:rsidR="0018732B" w:rsidRDefault="0018732B" w:rsidP="0018732B">
            <w:pPr>
              <w:pStyle w:val="Body"/>
            </w:pP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D175BA" w:rsidP="0018732B">
            <w:pPr>
              <w:pStyle w:val="Body"/>
            </w:pPr>
            <w:r>
              <w:t xml:space="preserve">Formative; two column chart of their observations of adolescent behavior in the media. </w:t>
            </w:r>
          </w:p>
        </w:tc>
      </w:tr>
      <w:tr w:rsidR="0018732B" w:rsidTr="0018732B">
        <w:trPr>
          <w:trHeight w:val="300"/>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8881"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732B" w:rsidRDefault="0018732B" w:rsidP="0018732B">
            <w:pPr>
              <w:pStyle w:val="Body"/>
            </w:pPr>
            <w:r>
              <w:rPr>
                <w:rFonts w:ascii="Times New Roman" w:hAnsi="Times New Roman"/>
                <w:b/>
                <w:bCs/>
                <w:sz w:val="24"/>
                <w:szCs w:val="24"/>
              </w:rPr>
              <w:t>CLOSURE:</w:t>
            </w:r>
          </w:p>
        </w:tc>
      </w:tr>
      <w:tr w:rsidR="0018732B" w:rsidTr="0018732B">
        <w:trPr>
          <w:trHeight w:val="1800"/>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88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18732B" w:rsidP="0018732B">
            <w:pPr>
              <w:pStyle w:val="Body"/>
              <w:rPr>
                <w:rFonts w:ascii="Times New Roman" w:eastAsia="Times New Roman" w:hAnsi="Times New Roman" w:cs="Times New Roman"/>
                <w:b/>
                <w:bCs/>
                <w:sz w:val="24"/>
                <w:szCs w:val="24"/>
              </w:rPr>
            </w:pPr>
          </w:p>
          <w:p w:rsidR="0018732B" w:rsidRPr="003F3532" w:rsidRDefault="0018732B" w:rsidP="0018732B">
            <w:pPr>
              <w:pStyle w:val="Body"/>
              <w:rPr>
                <w:rFonts w:ascii="Arial" w:eastAsia="Times New Roman" w:hAnsi="Arial" w:cs="Arial"/>
                <w:b/>
                <w:bCs/>
              </w:rPr>
            </w:pPr>
          </w:p>
          <w:p w:rsidR="0018732B" w:rsidRPr="003F3532" w:rsidRDefault="0018732B" w:rsidP="0018732B">
            <w:pPr>
              <w:pStyle w:val="Body"/>
              <w:rPr>
                <w:rFonts w:ascii="Arial" w:eastAsia="Times New Roman" w:hAnsi="Arial" w:cs="Arial"/>
                <w:b/>
                <w:bCs/>
              </w:rPr>
            </w:pPr>
            <w:r w:rsidRPr="003F3532">
              <w:rPr>
                <w:rFonts w:ascii="Arial" w:eastAsia="Times New Roman" w:hAnsi="Arial" w:cs="Arial"/>
                <w:b/>
                <w:bCs/>
              </w:rPr>
              <w:t xml:space="preserve">Section </w:t>
            </w:r>
            <w:r>
              <w:rPr>
                <w:rFonts w:ascii="Arial" w:eastAsia="Times New Roman" w:hAnsi="Arial" w:cs="Arial"/>
                <w:b/>
                <w:bCs/>
              </w:rPr>
              <w:t>2</w:t>
            </w:r>
            <w:r w:rsidRPr="003F3532">
              <w:rPr>
                <w:rFonts w:ascii="Arial" w:eastAsia="Times New Roman" w:hAnsi="Arial" w:cs="Arial"/>
                <w:b/>
                <w:bCs/>
              </w:rPr>
              <w:t xml:space="preserve"> assessment questions (1-3) delivered orally</w:t>
            </w:r>
          </w:p>
          <w:p w:rsidR="0018732B" w:rsidRDefault="0055675B" w:rsidP="0018732B">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-When does adolescence end?</w:t>
            </w:r>
          </w:p>
          <w:p w:rsidR="0055675B" w:rsidRDefault="0055675B" w:rsidP="0018732B">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-With which parent are adolescents more likely to interact?</w:t>
            </w:r>
          </w:p>
          <w:p w:rsidR="0055675B" w:rsidRDefault="0055675B" w:rsidP="0018732B">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-Why are adolescents influence by their peers?</w:t>
            </w:r>
          </w:p>
          <w:p w:rsidR="0018732B" w:rsidRDefault="0018732B" w:rsidP="0018732B">
            <w:pPr>
              <w:pStyle w:val="Body"/>
              <w:rPr>
                <w:rFonts w:ascii="Times New Roman" w:eastAsia="Times New Roman" w:hAnsi="Times New Roman" w:cs="Times New Roman"/>
                <w:b/>
                <w:bCs/>
                <w:sz w:val="24"/>
                <w:szCs w:val="24"/>
              </w:rPr>
            </w:pPr>
          </w:p>
          <w:p w:rsidR="0018732B" w:rsidRDefault="0018732B" w:rsidP="0018732B">
            <w:pPr>
              <w:pStyle w:val="Body"/>
              <w:rPr>
                <w:rFonts w:ascii="Times New Roman" w:eastAsia="Times New Roman" w:hAnsi="Times New Roman" w:cs="Times New Roman"/>
                <w:b/>
                <w:bCs/>
                <w:sz w:val="24"/>
                <w:szCs w:val="24"/>
              </w:rPr>
            </w:pPr>
          </w:p>
          <w:p w:rsidR="0018732B" w:rsidRDefault="0018732B" w:rsidP="0018732B">
            <w:pPr>
              <w:pStyle w:val="Body"/>
            </w:pPr>
          </w:p>
        </w:tc>
      </w:tr>
      <w:tr w:rsidR="0018732B" w:rsidTr="0018732B">
        <w:trPr>
          <w:trHeight w:val="300"/>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6253"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732B" w:rsidRDefault="0018732B" w:rsidP="0018732B">
            <w:pPr>
              <w:pStyle w:val="Body"/>
            </w:pPr>
            <w:r>
              <w:rPr>
                <w:rFonts w:ascii="Times New Roman" w:hAnsi="Times New Roman"/>
                <w:b/>
                <w:bCs/>
                <w:sz w:val="24"/>
                <w:szCs w:val="24"/>
              </w:rPr>
              <w:t>LESSON REFLECTION:</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732B" w:rsidRDefault="0018732B" w:rsidP="0018732B">
            <w:pPr>
              <w:pStyle w:val="Body"/>
            </w:pPr>
            <w:r>
              <w:rPr>
                <w:rFonts w:ascii="Times New Roman" w:hAnsi="Times New Roman"/>
                <w:b/>
                <w:bCs/>
                <w:sz w:val="24"/>
                <w:szCs w:val="24"/>
              </w:rPr>
              <w:t>Homework:</w:t>
            </w:r>
          </w:p>
        </w:tc>
      </w:tr>
      <w:tr w:rsidR="0018732B" w:rsidTr="0018732B">
        <w:trPr>
          <w:trHeight w:val="2269"/>
        </w:trPr>
        <w:tc>
          <w:tcPr>
            <w:tcW w:w="1909" w:type="dxa"/>
            <w:vMerge/>
            <w:tcBorders>
              <w:top w:val="single" w:sz="4" w:space="0" w:color="000000"/>
              <w:left w:val="single" w:sz="4" w:space="0" w:color="000000"/>
              <w:bottom w:val="single" w:sz="4" w:space="0" w:color="000000"/>
              <w:right w:val="single" w:sz="4" w:space="0" w:color="000000"/>
            </w:tcBorders>
            <w:shd w:val="clear" w:color="auto" w:fill="auto"/>
          </w:tcPr>
          <w:p w:rsidR="0018732B" w:rsidRDefault="0018732B" w:rsidP="0018732B"/>
        </w:tc>
        <w:tc>
          <w:tcPr>
            <w:tcW w:w="62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F03A88" w:rsidP="0018732B">
            <w:r>
              <w:t xml:space="preserve">The audiobook for Flowers for Algernon ran longer than I thought it would (read progress report 8). Need to check in advance to see how long each progress report runs. </w:t>
            </w:r>
            <w:r w:rsidR="00592627">
              <w:t>The students enjoyed the facial expression experiment and were excited that they beat the national average (correctly interpreted 70% of the time). It took much more convincing to get them to watch Glee; CF pointed out that there are not many black adolescents on this show—not representative of their personal reality. Will need</w:t>
            </w:r>
            <w:r w:rsidR="00CA727B">
              <w:t xml:space="preserve"> to consider this if I give the lesson again in the future, but I still hold that the program was selected not for entertainment but for the purpose of picking out stereotypes. Got through the first 11 minutes of it (which seemed like enough) but ran out of time to go over their results. Offered 5pts extra credit to anyone who fills up the whole sheet and can tell me the ending of the episode.</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32B" w:rsidRDefault="0018732B" w:rsidP="0018732B"/>
        </w:tc>
      </w:tr>
    </w:tbl>
    <w:p w:rsidR="0083145D" w:rsidRDefault="0083145D">
      <w:pPr>
        <w:pStyle w:val="Body"/>
        <w:widowControl w:val="0"/>
        <w:tabs>
          <w:tab w:val="left" w:pos="1005"/>
        </w:tabs>
      </w:pPr>
    </w:p>
    <w:p w:rsidR="0083145D" w:rsidRDefault="0083145D">
      <w:pPr>
        <w:pStyle w:val="Body"/>
        <w:spacing w:after="200" w:line="276" w:lineRule="auto"/>
      </w:pPr>
    </w:p>
    <w:tbl>
      <w:tblPr>
        <w:tblW w:w="10800" w:type="dxa"/>
        <w:tblInd w:w="108" w:type="dxa"/>
        <w:tblBorders>
          <w:top w:val="single" w:sz="4" w:space="0" w:color="000000"/>
          <w:left w:val="single" w:sz="8" w:space="0" w:color="FFFFFF"/>
          <w:bottom w:val="single" w:sz="4" w:space="0" w:color="000000"/>
          <w:right w:val="single" w:sz="8" w:space="0" w:color="FFFFFF"/>
          <w:insideH w:val="single" w:sz="4" w:space="0" w:color="000000"/>
          <w:insideV w:val="single" w:sz="4" w:space="0" w:color="000000"/>
        </w:tblBorders>
        <w:tblLayout w:type="fixed"/>
        <w:tblLook w:val="04A0" w:firstRow="1" w:lastRow="0" w:firstColumn="1" w:lastColumn="0" w:noHBand="0" w:noVBand="1"/>
      </w:tblPr>
      <w:tblGrid>
        <w:gridCol w:w="10800"/>
      </w:tblGrid>
      <w:tr w:rsidR="0083145D">
        <w:trPr>
          <w:trHeight w:val="109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shd w:val="clear" w:color="auto" w:fill="FFFFFF"/>
              <w:spacing w:before="100"/>
              <w:outlineLvl w:val="3"/>
              <w:rPr>
                <w:rFonts w:ascii="Arial" w:eastAsia="Arial" w:hAnsi="Arial" w:cs="Arial"/>
                <w:b/>
                <w:bCs/>
                <w:color w:val="666666"/>
                <w:sz w:val="32"/>
                <w:szCs w:val="32"/>
                <w:u w:val="single" w:color="666666"/>
              </w:rPr>
            </w:pPr>
            <w:r>
              <w:rPr>
                <w:rFonts w:ascii="Arial" w:hAnsi="Arial"/>
                <w:b/>
                <w:bCs/>
                <w:color w:val="666666"/>
                <w:sz w:val="32"/>
                <w:szCs w:val="32"/>
                <w:u w:val="single" w:color="666666"/>
              </w:rPr>
              <w:t>Short Description of Lesson</w:t>
            </w:r>
          </w:p>
          <w:p w:rsidR="0083145D" w:rsidRDefault="0055675B">
            <w:pPr>
              <w:pStyle w:val="Body"/>
            </w:pPr>
            <w:r>
              <w:t>This lesson is designed to explore how our students see themselves and how society sees them. Students will gain basic information about social and cognitive development through a short PowerPoint presentation. They will then take part in a simple experiment to test their ability to understand the feelings of others with their current level of cognitive understanding. They will then watch an episode of a popular television show that focuses on adolescent development</w:t>
            </w:r>
            <w:r w:rsidR="007464B2">
              <w:t xml:space="preserve">. After they watch, we will discuss elements that seemed accurate and those that seemed unfair and why they felt this way or thought society felt this way. We will close by returning to the learning </w:t>
            </w:r>
            <w:r w:rsidR="001B7463">
              <w:t>target</w:t>
            </w:r>
            <w:r w:rsidR="007464B2">
              <w:t>.</w:t>
            </w:r>
            <w:r w:rsidR="00CA727B">
              <w:t xml:space="preserve"> </w:t>
            </w:r>
          </w:p>
          <w:p w:rsidR="0083145D" w:rsidRDefault="0083145D">
            <w:pPr>
              <w:pStyle w:val="Body"/>
            </w:pPr>
          </w:p>
        </w:tc>
      </w:tr>
      <w:tr w:rsidR="0083145D">
        <w:trPr>
          <w:trHeight w:val="5972"/>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shd w:val="clear" w:color="auto" w:fill="F7F7F6"/>
              <w:spacing w:after="142"/>
              <w:outlineLvl w:val="1"/>
              <w:rPr>
                <w:rFonts w:ascii="Arial" w:eastAsia="Arial" w:hAnsi="Arial" w:cs="Arial"/>
                <w:b/>
                <w:bCs/>
                <w:color w:val="666666"/>
                <w:sz w:val="32"/>
                <w:szCs w:val="32"/>
                <w:u w:val="single" w:color="666666"/>
              </w:rPr>
            </w:pPr>
            <w:r>
              <w:rPr>
                <w:rFonts w:ascii="Arial" w:hAnsi="Arial"/>
                <w:b/>
                <w:bCs/>
                <w:color w:val="666666"/>
                <w:sz w:val="32"/>
                <w:szCs w:val="32"/>
                <w:u w:val="single" w:color="666666"/>
              </w:rPr>
              <w:lastRenderedPageBreak/>
              <w:t>Focus</w:t>
            </w:r>
          </w:p>
          <w:p w:rsidR="0083145D" w:rsidRDefault="008731F8">
            <w:pPr>
              <w:pStyle w:val="Body"/>
              <w:shd w:val="clear" w:color="auto" w:fill="FFFFFF"/>
              <w:spacing w:before="100" w:after="48"/>
              <w:ind w:left="1440" w:hanging="1440"/>
              <w:outlineLvl w:val="3"/>
              <w:rPr>
                <w:rFonts w:ascii="Arial" w:hAnsi="Arial"/>
                <w:b/>
                <w:bCs/>
                <w:i/>
                <w:iCs/>
                <w:color w:val="666666"/>
                <w:sz w:val="24"/>
                <w:szCs w:val="24"/>
                <w:u w:color="666666"/>
              </w:rPr>
            </w:pPr>
            <w:r>
              <w:rPr>
                <w:rFonts w:ascii="Arial" w:hAnsi="Arial"/>
                <w:b/>
                <w:bCs/>
                <w:i/>
                <w:iCs/>
                <w:color w:val="666666"/>
                <w:sz w:val="24"/>
                <w:szCs w:val="24"/>
                <w:u w:color="666666"/>
              </w:rPr>
              <w:t>Virginia Beach Standards (*there are not state or national standards for psychology or sociology)</w:t>
            </w:r>
          </w:p>
          <w:p w:rsidR="006767D3" w:rsidRDefault="006767D3">
            <w:pPr>
              <w:pStyle w:val="Body"/>
              <w:shd w:val="clear" w:color="auto" w:fill="FFFFFF"/>
              <w:spacing w:before="100" w:after="48"/>
              <w:ind w:left="1440" w:hanging="1440"/>
              <w:outlineLvl w:val="3"/>
              <w:rPr>
                <w:rFonts w:ascii="Arial" w:eastAsia="Arial" w:hAnsi="Arial" w:cs="Arial"/>
                <w:b/>
                <w:bCs/>
                <w:i/>
                <w:iCs/>
                <w:color w:val="666666"/>
                <w:sz w:val="24"/>
                <w:szCs w:val="24"/>
                <w:u w:color="666666"/>
              </w:rPr>
            </w:pPr>
          </w:p>
          <w:p w:rsidR="007464B2" w:rsidRDefault="007464B2" w:rsidP="007464B2">
            <w:pPr>
              <w:pStyle w:val="BodyText"/>
              <w:tabs>
                <w:tab w:val="clear" w:pos="486"/>
                <w:tab w:val="clear" w:pos="882"/>
                <w:tab w:val="clear" w:pos="1596"/>
                <w:tab w:val="clear" w:pos="2160"/>
                <w:tab w:val="left" w:pos="1602"/>
                <w:tab w:val="left" w:pos="1782"/>
                <w:tab w:val="left" w:pos="1962"/>
              </w:tabs>
              <w:suppressAutoHyphens w:val="0"/>
              <w:spacing w:line="240" w:lineRule="auto"/>
              <w:ind w:left="1242" w:hanging="1242"/>
            </w:pPr>
            <w:r>
              <w:t>PSYII.1.2</w:t>
            </w:r>
            <w:r>
              <w:tab/>
              <w:t>Describe the cognitive and social development of adolescents.</w:t>
            </w:r>
          </w:p>
          <w:p w:rsidR="007464B2" w:rsidRDefault="007464B2" w:rsidP="007464B2">
            <w:pPr>
              <w:tabs>
                <w:tab w:val="left" w:pos="1242"/>
                <w:tab w:val="left" w:pos="1602"/>
                <w:tab w:val="left" w:pos="1782"/>
                <w:tab w:val="left" w:pos="1962"/>
              </w:tabs>
              <w:ind w:left="1242" w:hanging="1242"/>
              <w:rPr>
                <w:sz w:val="22"/>
                <w:szCs w:val="22"/>
                <w:u w:color="000000"/>
              </w:rPr>
            </w:pPr>
            <w:r>
              <w:rPr>
                <w:sz w:val="22"/>
                <w:szCs w:val="22"/>
                <w:u w:color="000000"/>
              </w:rPr>
              <w:tab/>
              <w:t>Content specifications:</w:t>
            </w:r>
          </w:p>
          <w:p w:rsidR="007464B2" w:rsidRDefault="007464B2" w:rsidP="007464B2">
            <w:pPr>
              <w:tabs>
                <w:tab w:val="left" w:pos="1242"/>
                <w:tab w:val="left" w:pos="1602"/>
                <w:tab w:val="left" w:pos="1782"/>
                <w:tab w:val="left" w:pos="1962"/>
              </w:tabs>
              <w:rPr>
                <w:sz w:val="22"/>
                <w:szCs w:val="22"/>
                <w:u w:color="000000"/>
              </w:rPr>
            </w:pPr>
            <w:r>
              <w:rPr>
                <w:sz w:val="22"/>
                <w:szCs w:val="22"/>
                <w:u w:color="000000"/>
              </w:rPr>
              <w:tab/>
            </w:r>
            <w:r>
              <w:rPr>
                <w:rFonts w:ascii="Symbol" w:hAnsi="Symbol"/>
                <w:sz w:val="22"/>
                <w:szCs w:val="22"/>
                <w:u w:color="000000"/>
              </w:rPr>
              <w:t></w:t>
            </w:r>
            <w:r>
              <w:rPr>
                <w:sz w:val="22"/>
                <w:szCs w:val="22"/>
                <w:u w:color="000000"/>
              </w:rPr>
              <w:tab/>
              <w:t>Relationship with peers</w:t>
            </w:r>
          </w:p>
          <w:p w:rsidR="0083145D" w:rsidRDefault="0083145D">
            <w:pPr>
              <w:pStyle w:val="Body"/>
              <w:shd w:val="clear" w:color="auto" w:fill="FFFFFF"/>
              <w:spacing w:before="100" w:after="48"/>
              <w:outlineLvl w:val="3"/>
              <w:rPr>
                <w:rFonts w:ascii="Arial" w:eastAsia="Arial" w:hAnsi="Arial" w:cs="Arial"/>
                <w:b/>
                <w:bCs/>
                <w:color w:val="666666"/>
                <w:sz w:val="24"/>
                <w:szCs w:val="24"/>
                <w:u w:color="666666"/>
              </w:rPr>
            </w:pPr>
          </w:p>
          <w:p w:rsidR="0083145D" w:rsidRDefault="0083145D">
            <w:pPr>
              <w:pStyle w:val="Body"/>
              <w:shd w:val="clear" w:color="auto" w:fill="FFFFFF"/>
              <w:spacing w:before="100" w:after="48"/>
              <w:outlineLvl w:val="3"/>
            </w:pPr>
          </w:p>
        </w:tc>
      </w:tr>
      <w:tr w:rsidR="0083145D">
        <w:trPr>
          <w:trHeight w:val="1368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Body"/>
              <w:shd w:val="clear" w:color="auto" w:fill="F7F7F6"/>
              <w:spacing w:after="142"/>
              <w:outlineLvl w:val="1"/>
              <w:rPr>
                <w:rFonts w:ascii="Arial" w:eastAsia="Arial" w:hAnsi="Arial" w:cs="Arial"/>
                <w:b/>
                <w:bCs/>
                <w:color w:val="666666"/>
                <w:sz w:val="36"/>
                <w:szCs w:val="36"/>
                <w:u w:val="single" w:color="666666"/>
              </w:rPr>
            </w:pPr>
            <w:r>
              <w:rPr>
                <w:rFonts w:ascii="Arial" w:hAnsi="Arial"/>
                <w:b/>
                <w:bCs/>
                <w:color w:val="666666"/>
                <w:sz w:val="36"/>
                <w:szCs w:val="36"/>
                <w:u w:val="single" w:color="666666"/>
              </w:rPr>
              <w:lastRenderedPageBreak/>
              <w:t>Procedures</w:t>
            </w:r>
          </w:p>
          <w:p w:rsidR="0083145D" w:rsidRDefault="0083145D">
            <w:pPr>
              <w:pStyle w:val="Body"/>
              <w:shd w:val="clear" w:color="auto" w:fill="FFFFFF"/>
              <w:rPr>
                <w:rFonts w:ascii="Arial" w:eastAsia="Arial" w:hAnsi="Arial" w:cs="Arial"/>
                <w:sz w:val="17"/>
                <w:szCs w:val="17"/>
              </w:rPr>
            </w:pPr>
          </w:p>
          <w:p w:rsidR="0083145D" w:rsidRDefault="008731F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Lesson Set</w:t>
            </w:r>
          </w:p>
          <w:p w:rsidR="007464B2" w:rsidRDefault="007464B2">
            <w:pPr>
              <w:pStyle w:val="Body"/>
              <w:shd w:val="clear" w:color="auto" w:fill="FFFFFF"/>
              <w:spacing w:before="100" w:after="100"/>
              <w:rPr>
                <w:rFonts w:ascii="Arial" w:hAnsi="Arial"/>
                <w:i/>
                <w:iCs/>
                <w:sz w:val="20"/>
                <w:szCs w:val="20"/>
              </w:rPr>
            </w:pPr>
            <w:r>
              <w:rPr>
                <w:rFonts w:ascii="Arial" w:hAnsi="Arial"/>
                <w:i/>
                <w:iCs/>
                <w:sz w:val="20"/>
                <w:szCs w:val="20"/>
              </w:rPr>
              <w:t>Independent journaling</w:t>
            </w:r>
          </w:p>
          <w:p w:rsidR="007464B2" w:rsidRDefault="007464B2">
            <w:pPr>
              <w:pStyle w:val="Body"/>
              <w:shd w:val="clear" w:color="auto" w:fill="FFFFFF"/>
              <w:spacing w:before="100" w:after="100"/>
              <w:rPr>
                <w:rFonts w:ascii="Arial" w:hAnsi="Arial"/>
                <w:i/>
                <w:iCs/>
                <w:sz w:val="20"/>
                <w:szCs w:val="20"/>
              </w:rPr>
            </w:pPr>
            <w:r>
              <w:rPr>
                <w:rFonts w:ascii="Arial" w:hAnsi="Arial"/>
                <w:i/>
                <w:iCs/>
                <w:sz w:val="20"/>
                <w:szCs w:val="20"/>
              </w:rPr>
              <w:t>Gauge understanding by simple poll</w:t>
            </w:r>
          </w:p>
          <w:p w:rsidR="007464B2" w:rsidRDefault="007464B2">
            <w:pPr>
              <w:pStyle w:val="Body"/>
              <w:shd w:val="clear" w:color="auto" w:fill="FFFFFF"/>
              <w:spacing w:before="100" w:after="100"/>
              <w:rPr>
                <w:rFonts w:ascii="Arial" w:hAnsi="Arial"/>
                <w:i/>
                <w:iCs/>
                <w:sz w:val="20"/>
                <w:szCs w:val="20"/>
              </w:rPr>
            </w:pPr>
            <w:r>
              <w:rPr>
                <w:rFonts w:ascii="Arial" w:hAnsi="Arial"/>
                <w:i/>
                <w:iCs/>
                <w:sz w:val="20"/>
                <w:szCs w:val="20"/>
              </w:rPr>
              <w:t>Two column chart to record analysis and observations of film</w:t>
            </w:r>
          </w:p>
          <w:p w:rsidR="007464B2" w:rsidRDefault="007464B2">
            <w:pPr>
              <w:pStyle w:val="Body"/>
              <w:shd w:val="clear" w:color="auto" w:fill="FFFFFF"/>
              <w:spacing w:before="100" w:after="100"/>
              <w:rPr>
                <w:rFonts w:ascii="Arial" w:eastAsia="Arial" w:hAnsi="Arial" w:cs="Arial"/>
                <w:sz w:val="17"/>
                <w:szCs w:val="17"/>
              </w:rPr>
            </w:pPr>
            <w:r>
              <w:rPr>
                <w:rFonts w:ascii="Arial" w:hAnsi="Arial"/>
                <w:i/>
                <w:iCs/>
                <w:sz w:val="20"/>
                <w:szCs w:val="20"/>
              </w:rPr>
              <w:t>Oral assessment</w:t>
            </w:r>
          </w:p>
          <w:p w:rsidR="0083145D" w:rsidRDefault="008731F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83145D" w:rsidRDefault="008731F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Rationale</w:t>
            </w:r>
          </w:p>
          <w:p w:rsidR="0083145D" w:rsidRDefault="007464B2">
            <w:pPr>
              <w:pStyle w:val="Body"/>
              <w:shd w:val="clear" w:color="auto" w:fill="FFFFFF"/>
              <w:spacing w:before="100" w:after="100"/>
              <w:rPr>
                <w:rFonts w:ascii="Arial" w:eastAsia="Arial" w:hAnsi="Arial" w:cs="Arial"/>
                <w:sz w:val="17"/>
                <w:szCs w:val="17"/>
              </w:rPr>
            </w:pPr>
            <w:r>
              <w:rPr>
                <w:rFonts w:ascii="Arial" w:hAnsi="Arial"/>
                <w:i/>
                <w:iCs/>
                <w:sz w:val="20"/>
                <w:szCs w:val="20"/>
              </w:rPr>
              <w:t xml:space="preserve">This lesson ties in with the previous lesson covering physical development in adolescence. A connection is made early in the lesson when we discuss the physical development of the adolescent brain and how this corresponds to cognitive and emotional development; the transition to social development is easy from here. This lesson will also draw on material they learned earlier in the year when they studied neuroscience. The will be able to consider all of the changes happening in their own bodies and minds, determine how they feel about this, and analyze what society thinks of this. </w:t>
            </w:r>
          </w:p>
          <w:p w:rsidR="0083145D" w:rsidRDefault="008731F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83145D" w:rsidRPr="007C1118" w:rsidRDefault="008731F8">
            <w:pPr>
              <w:pStyle w:val="Body"/>
              <w:shd w:val="clear" w:color="auto" w:fill="FFFFFF"/>
              <w:spacing w:before="100" w:after="48"/>
              <w:outlineLvl w:val="3"/>
              <w:rPr>
                <w:rFonts w:ascii="Arial" w:eastAsia="Arial" w:hAnsi="Arial" w:cs="Arial"/>
                <w:b/>
                <w:bCs/>
                <w:color w:val="666666"/>
                <w:sz w:val="24"/>
                <w:szCs w:val="24"/>
                <w:u w:color="666666"/>
              </w:rPr>
            </w:pPr>
            <w:bookmarkStart w:id="0" w:name="_GoBack"/>
            <w:bookmarkEnd w:id="0"/>
            <w:r w:rsidRPr="007C1118">
              <w:rPr>
                <w:rFonts w:ascii="Arial" w:hAnsi="Arial"/>
                <w:b/>
                <w:bCs/>
                <w:color w:val="666666"/>
                <w:sz w:val="24"/>
                <w:szCs w:val="24"/>
                <w:u w:color="666666"/>
              </w:rPr>
              <w:t>Techniques and Activities</w:t>
            </w:r>
          </w:p>
          <w:p w:rsidR="00474D91" w:rsidRPr="007C1118" w:rsidRDefault="00474D91" w:rsidP="00474D91">
            <w:pPr>
              <w:pStyle w:val="Body"/>
              <w:numPr>
                <w:ilvl w:val="0"/>
                <w:numId w:val="7"/>
              </w:numPr>
              <w:shd w:val="clear" w:color="auto" w:fill="FFFFFF"/>
              <w:spacing w:before="100" w:after="100"/>
              <w:rPr>
                <w:rFonts w:ascii="Arial" w:eastAsia="Arial" w:hAnsi="Arial" w:cs="Arial"/>
              </w:rPr>
            </w:pPr>
            <w:r w:rsidRPr="007C1118">
              <w:rPr>
                <w:rFonts w:ascii="Arial" w:hAnsi="Arial" w:cs="Arial"/>
              </w:rPr>
              <w:t>Read a</w:t>
            </w:r>
            <w:r w:rsidR="00FC2F14" w:rsidRPr="007C1118">
              <w:rPr>
                <w:rFonts w:ascii="Arial" w:hAnsi="Arial" w:cs="Arial"/>
              </w:rPr>
              <w:t>long with “progress report 8</w:t>
            </w:r>
            <w:r w:rsidRPr="007C1118">
              <w:rPr>
                <w:rFonts w:ascii="Arial" w:hAnsi="Arial" w:cs="Arial"/>
              </w:rPr>
              <w:t xml:space="preserve">” in novel </w:t>
            </w:r>
            <w:r w:rsidRPr="007C1118">
              <w:rPr>
                <w:rFonts w:ascii="Arial" w:hAnsi="Arial" w:cs="Arial"/>
                <w:i/>
              </w:rPr>
              <w:t>Flowers for Algernon</w:t>
            </w:r>
            <w:r w:rsidRPr="007C1118">
              <w:rPr>
                <w:rFonts w:ascii="Arial" w:hAnsi="Arial" w:cs="Arial"/>
              </w:rPr>
              <w:t xml:space="preserve"> by Daniel Keyes book-on-tape (20 minutes)</w:t>
            </w:r>
          </w:p>
          <w:p w:rsidR="00474D91" w:rsidRPr="007C1118" w:rsidRDefault="007464B2" w:rsidP="00474D91">
            <w:pPr>
              <w:pStyle w:val="Body"/>
              <w:numPr>
                <w:ilvl w:val="0"/>
                <w:numId w:val="7"/>
              </w:numPr>
              <w:shd w:val="clear" w:color="auto" w:fill="FFFFFF"/>
              <w:spacing w:before="100" w:after="100"/>
              <w:rPr>
                <w:rFonts w:ascii="Arial" w:eastAsia="Arial" w:hAnsi="Arial" w:cs="Arial"/>
              </w:rPr>
            </w:pPr>
            <w:r w:rsidRPr="007C1118">
              <w:rPr>
                <w:rFonts w:ascii="Arial" w:hAnsi="Arial" w:cs="Arial"/>
              </w:rPr>
              <w:t xml:space="preserve">Independent journaling activity (8 minutes) </w:t>
            </w:r>
          </w:p>
          <w:p w:rsidR="00474D91" w:rsidRPr="007C1118" w:rsidRDefault="00474D91" w:rsidP="00474D91">
            <w:pPr>
              <w:pStyle w:val="Body"/>
              <w:numPr>
                <w:ilvl w:val="0"/>
                <w:numId w:val="7"/>
              </w:numPr>
              <w:shd w:val="clear" w:color="auto" w:fill="FFFFFF"/>
              <w:spacing w:before="100" w:after="100"/>
              <w:rPr>
                <w:rFonts w:ascii="Arial" w:eastAsia="Arial" w:hAnsi="Arial" w:cs="Arial"/>
              </w:rPr>
            </w:pPr>
            <w:r w:rsidRPr="007C1118">
              <w:rPr>
                <w:rFonts w:ascii="Arial" w:eastAsia="Arial" w:hAnsi="Arial" w:cs="Arial"/>
              </w:rPr>
              <w:t>Learn new terminology and copy down relevant vocabulary words (use as study guide later)</w:t>
            </w:r>
            <w:r w:rsidR="000B4E5E" w:rsidRPr="007C1118">
              <w:rPr>
                <w:rFonts w:ascii="Arial" w:eastAsia="Arial" w:hAnsi="Arial" w:cs="Arial"/>
              </w:rPr>
              <w:t xml:space="preserve"> (20</w:t>
            </w:r>
            <w:r w:rsidRPr="007C1118">
              <w:rPr>
                <w:rFonts w:ascii="Arial" w:eastAsia="Arial" w:hAnsi="Arial" w:cs="Arial"/>
              </w:rPr>
              <w:t xml:space="preserve"> minutes)</w:t>
            </w:r>
          </w:p>
          <w:p w:rsidR="00474D91" w:rsidRPr="007C1118" w:rsidRDefault="00474D91" w:rsidP="00474D91">
            <w:pPr>
              <w:pStyle w:val="Body"/>
              <w:numPr>
                <w:ilvl w:val="0"/>
                <w:numId w:val="7"/>
              </w:numPr>
              <w:shd w:val="clear" w:color="auto" w:fill="FFFFFF"/>
              <w:spacing w:before="100" w:after="100"/>
              <w:rPr>
                <w:rFonts w:ascii="Arial" w:eastAsia="Arial" w:hAnsi="Arial" w:cs="Arial"/>
              </w:rPr>
            </w:pPr>
            <w:r w:rsidRPr="007C1118">
              <w:rPr>
                <w:rFonts w:ascii="Arial" w:hAnsi="Arial" w:cs="Arial"/>
              </w:rPr>
              <w:t xml:space="preserve">Watch video on major topics covered </w:t>
            </w:r>
            <w:r w:rsidR="000B4E5E" w:rsidRPr="007C1118">
              <w:rPr>
                <w:rFonts w:ascii="Arial" w:hAnsi="Arial" w:cs="Arial"/>
              </w:rPr>
              <w:t>(22</w:t>
            </w:r>
            <w:r w:rsidRPr="007C1118">
              <w:rPr>
                <w:rFonts w:ascii="Arial" w:hAnsi="Arial" w:cs="Arial"/>
              </w:rPr>
              <w:t xml:space="preserve"> minutes)</w:t>
            </w:r>
          </w:p>
          <w:p w:rsidR="000B4E5E" w:rsidRPr="007C1118" w:rsidRDefault="000B4E5E" w:rsidP="00474D91">
            <w:pPr>
              <w:pStyle w:val="Body"/>
              <w:numPr>
                <w:ilvl w:val="0"/>
                <w:numId w:val="7"/>
              </w:numPr>
              <w:shd w:val="clear" w:color="auto" w:fill="FFFFFF"/>
              <w:spacing w:before="100" w:after="100"/>
              <w:rPr>
                <w:rFonts w:ascii="Arial" w:eastAsia="Arial" w:hAnsi="Arial" w:cs="Arial"/>
              </w:rPr>
            </w:pPr>
            <w:r w:rsidRPr="007C1118">
              <w:rPr>
                <w:rFonts w:ascii="Arial" w:hAnsi="Arial" w:cs="Arial"/>
              </w:rPr>
              <w:t xml:space="preserve">Discussion of student findings from video (15 minutes) </w:t>
            </w:r>
          </w:p>
          <w:p w:rsidR="0083145D" w:rsidRPr="007C1118" w:rsidRDefault="00474D91" w:rsidP="00474D91">
            <w:pPr>
              <w:pStyle w:val="Body"/>
              <w:numPr>
                <w:ilvl w:val="0"/>
                <w:numId w:val="7"/>
              </w:numPr>
              <w:shd w:val="clear" w:color="auto" w:fill="FFFFFF"/>
              <w:spacing w:before="100" w:after="100"/>
              <w:rPr>
                <w:rFonts w:ascii="Arial" w:eastAsia="Arial" w:hAnsi="Arial" w:cs="Arial"/>
              </w:rPr>
            </w:pPr>
            <w:r w:rsidRPr="007C1118">
              <w:rPr>
                <w:rFonts w:ascii="Arial" w:eastAsia="Arial" w:hAnsi="Arial" w:cs="Arial"/>
              </w:rPr>
              <w:t>Oral assessment of comprehension (5 minutes)</w:t>
            </w:r>
          </w:p>
          <w:p w:rsidR="0083145D" w:rsidRDefault="008731F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83145D" w:rsidRDefault="008731F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Student Products</w:t>
            </w:r>
          </w:p>
          <w:p w:rsidR="00474D91" w:rsidRPr="003F3532" w:rsidRDefault="00474D91" w:rsidP="00474D91">
            <w:pPr>
              <w:pStyle w:val="Body"/>
              <w:shd w:val="clear" w:color="auto" w:fill="FFFFFF"/>
              <w:spacing w:before="100" w:after="100"/>
              <w:rPr>
                <w:rFonts w:ascii="Arial" w:hAnsi="Arial" w:cs="Arial"/>
                <w:i/>
                <w:iCs/>
              </w:rPr>
            </w:pPr>
            <w:r w:rsidRPr="003F3532">
              <w:rPr>
                <w:rFonts w:ascii="Arial" w:hAnsi="Arial" w:cs="Arial"/>
                <w:i/>
                <w:iCs/>
              </w:rPr>
              <w:t>Journal entries- help me gauge their understanding of the literature</w:t>
            </w:r>
          </w:p>
          <w:p w:rsidR="00474D91" w:rsidRPr="003F3532" w:rsidRDefault="00474D91" w:rsidP="00474D91">
            <w:pPr>
              <w:pStyle w:val="Body"/>
              <w:shd w:val="clear" w:color="auto" w:fill="FFFFFF"/>
              <w:spacing w:before="100" w:after="100"/>
              <w:rPr>
                <w:rFonts w:ascii="Arial" w:hAnsi="Arial" w:cs="Arial"/>
                <w:i/>
                <w:iCs/>
              </w:rPr>
            </w:pPr>
            <w:r>
              <w:rPr>
                <w:rFonts w:ascii="Arial" w:hAnsi="Arial" w:cs="Arial"/>
                <w:i/>
                <w:iCs/>
              </w:rPr>
              <w:t>Vocabulary guide</w:t>
            </w:r>
            <w:r w:rsidRPr="003F3532">
              <w:rPr>
                <w:rFonts w:ascii="Arial" w:hAnsi="Arial" w:cs="Arial"/>
                <w:i/>
                <w:iCs/>
              </w:rPr>
              <w:t>- keep them engaged in the presentation and provide a study tool for summative assessment</w:t>
            </w:r>
          </w:p>
          <w:p w:rsidR="00474D91" w:rsidRDefault="00474D91">
            <w:pPr>
              <w:pStyle w:val="Body"/>
              <w:shd w:val="clear" w:color="auto" w:fill="FFFFFF"/>
              <w:spacing w:before="100" w:after="100"/>
              <w:rPr>
                <w:rFonts w:ascii="Arial" w:eastAsia="Arial" w:hAnsi="Arial" w:cs="Arial"/>
                <w:sz w:val="17"/>
                <w:szCs w:val="17"/>
              </w:rPr>
            </w:pPr>
            <w:r>
              <w:rPr>
                <w:rFonts w:ascii="Arial" w:hAnsi="Arial" w:cs="Arial"/>
                <w:i/>
                <w:iCs/>
              </w:rPr>
              <w:t>Two-column chart</w:t>
            </w:r>
            <w:r w:rsidRPr="003F3532">
              <w:rPr>
                <w:rFonts w:ascii="Arial" w:hAnsi="Arial" w:cs="Arial"/>
                <w:i/>
                <w:iCs/>
              </w:rPr>
              <w:t xml:space="preserve">- assess student’s critical thinking skills and ability to </w:t>
            </w:r>
            <w:r>
              <w:rPr>
                <w:rFonts w:ascii="Arial" w:hAnsi="Arial" w:cs="Arial"/>
                <w:i/>
                <w:iCs/>
              </w:rPr>
              <w:t>analyze popular media in a scientific way</w:t>
            </w:r>
          </w:p>
          <w:p w:rsidR="0083145D" w:rsidRDefault="0083145D">
            <w:pPr>
              <w:pStyle w:val="Body"/>
              <w:shd w:val="clear" w:color="auto" w:fill="FFFFFF"/>
              <w:spacing w:line="24" w:lineRule="atLeast"/>
              <w:rPr>
                <w:rFonts w:ascii="Arial" w:eastAsia="Arial" w:hAnsi="Arial" w:cs="Arial"/>
                <w:sz w:val="17"/>
                <w:szCs w:val="17"/>
              </w:rPr>
            </w:pPr>
          </w:p>
          <w:p w:rsidR="0083145D" w:rsidRDefault="0083145D">
            <w:pPr>
              <w:pStyle w:val="Body"/>
              <w:shd w:val="clear" w:color="auto" w:fill="FFFFFF"/>
              <w:spacing w:line="24" w:lineRule="atLeast"/>
              <w:rPr>
                <w:rFonts w:ascii="Arial" w:eastAsia="Arial" w:hAnsi="Arial" w:cs="Arial"/>
                <w:sz w:val="17"/>
                <w:szCs w:val="17"/>
              </w:rPr>
            </w:pPr>
          </w:p>
          <w:p w:rsidR="0083145D" w:rsidRDefault="008731F8">
            <w:pPr>
              <w:pStyle w:val="Body"/>
              <w:shd w:val="clear" w:color="auto" w:fill="FFFFFF"/>
              <w:spacing w:line="24" w:lineRule="atLeast"/>
              <w:rPr>
                <w:rFonts w:ascii="Arial" w:eastAsia="Arial" w:hAnsi="Arial" w:cs="Arial"/>
                <w:b/>
                <w:bCs/>
                <w:sz w:val="24"/>
                <w:szCs w:val="24"/>
              </w:rPr>
            </w:pPr>
            <w:r>
              <w:rPr>
                <w:rFonts w:ascii="Arial" w:hAnsi="Arial"/>
                <w:b/>
                <w:bCs/>
                <w:sz w:val="24"/>
                <w:szCs w:val="24"/>
              </w:rPr>
              <w:t>Differentiated instruction</w:t>
            </w:r>
          </w:p>
          <w:p w:rsidR="0083145D" w:rsidRDefault="008731F8">
            <w:pPr>
              <w:pStyle w:val="Body"/>
              <w:shd w:val="clear" w:color="auto" w:fill="FFFFFF"/>
              <w:spacing w:line="24" w:lineRule="atLeast"/>
              <w:rPr>
                <w:rFonts w:ascii="Arial" w:eastAsia="Arial" w:hAnsi="Arial" w:cs="Arial"/>
                <w:b/>
                <w:bCs/>
                <w:sz w:val="24"/>
                <w:szCs w:val="24"/>
              </w:rPr>
            </w:pPr>
            <w:r>
              <w:rPr>
                <w:rFonts w:ascii="Arial" w:hAnsi="Arial"/>
                <w:b/>
                <w:bCs/>
                <w:sz w:val="24"/>
                <w:szCs w:val="24"/>
              </w:rPr>
              <w:t xml:space="preserve"> </w:t>
            </w:r>
          </w:p>
          <w:p w:rsidR="00474D91" w:rsidRPr="003F3532" w:rsidRDefault="00474D91" w:rsidP="00474D91">
            <w:pPr>
              <w:pStyle w:val="Body"/>
              <w:shd w:val="clear" w:color="auto" w:fill="FFFFFF"/>
              <w:spacing w:before="100" w:after="100"/>
              <w:rPr>
                <w:rFonts w:ascii="Arial" w:hAnsi="Arial" w:cs="Arial"/>
                <w:i/>
                <w:iCs/>
              </w:rPr>
            </w:pPr>
            <w:r w:rsidRPr="003F3532">
              <w:rPr>
                <w:rFonts w:ascii="Arial" w:hAnsi="Arial" w:cs="Arial"/>
                <w:i/>
                <w:iCs/>
              </w:rPr>
              <w:t xml:space="preserve">To help students reading below grade level, guided reading notes will be provided for the novel reading activity. Additional resources can be provided to assist learners in following the presentation; other handouts with the vocabulary completed that ask students to do things like matching and true/false may be more appropriate here. For students who are having difficulty </w:t>
            </w:r>
            <w:r>
              <w:rPr>
                <w:rFonts w:ascii="Arial" w:hAnsi="Arial" w:cs="Arial"/>
                <w:i/>
                <w:iCs/>
              </w:rPr>
              <w:t>analyzing the video</w:t>
            </w:r>
            <w:r w:rsidRPr="003F3532">
              <w:rPr>
                <w:rFonts w:ascii="Arial" w:hAnsi="Arial" w:cs="Arial"/>
                <w:i/>
                <w:iCs/>
              </w:rPr>
              <w:t xml:space="preserve">, I can provide </w:t>
            </w:r>
            <w:r>
              <w:rPr>
                <w:rFonts w:ascii="Arial" w:hAnsi="Arial" w:cs="Arial"/>
                <w:i/>
                <w:iCs/>
              </w:rPr>
              <w:t>a sheet with the specific characters names listed and ask the students to describe what they see and hear from each of these characters while we watch the video; connections between the characters in the program and adolescents in real life can be drawn out further in class discussion.</w:t>
            </w:r>
          </w:p>
          <w:p w:rsidR="0083145D" w:rsidRDefault="0083145D">
            <w:pPr>
              <w:pStyle w:val="Body"/>
              <w:shd w:val="clear" w:color="auto" w:fill="FFFFFF"/>
              <w:spacing w:line="24" w:lineRule="atLeast"/>
              <w:rPr>
                <w:rFonts w:ascii="Arial" w:eastAsia="Arial" w:hAnsi="Arial" w:cs="Arial"/>
                <w:b/>
                <w:bCs/>
                <w:sz w:val="24"/>
                <w:szCs w:val="24"/>
              </w:rPr>
            </w:pPr>
          </w:p>
          <w:p w:rsidR="0083145D" w:rsidRDefault="0083145D">
            <w:pPr>
              <w:pStyle w:val="Body"/>
              <w:shd w:val="clear" w:color="auto" w:fill="FFFFFF"/>
              <w:spacing w:line="24" w:lineRule="atLeast"/>
              <w:rPr>
                <w:rFonts w:ascii="Arial" w:eastAsia="Arial" w:hAnsi="Arial" w:cs="Arial"/>
                <w:sz w:val="17"/>
                <w:szCs w:val="17"/>
              </w:rPr>
            </w:pPr>
          </w:p>
          <w:p w:rsidR="0083145D" w:rsidRDefault="0083145D">
            <w:pPr>
              <w:pStyle w:val="Body"/>
              <w:shd w:val="clear" w:color="auto" w:fill="FFFFFF"/>
              <w:spacing w:line="24" w:lineRule="atLeast"/>
              <w:rPr>
                <w:rFonts w:ascii="Arial" w:eastAsia="Arial" w:hAnsi="Arial" w:cs="Arial"/>
                <w:sz w:val="17"/>
                <w:szCs w:val="17"/>
              </w:rPr>
            </w:pPr>
          </w:p>
          <w:p w:rsidR="0083145D" w:rsidRDefault="0083145D">
            <w:pPr>
              <w:pStyle w:val="Body"/>
              <w:shd w:val="clear" w:color="auto" w:fill="FFFFFF"/>
              <w:spacing w:line="24" w:lineRule="atLeast"/>
              <w:rPr>
                <w:rFonts w:ascii="Arial" w:eastAsia="Arial" w:hAnsi="Arial" w:cs="Arial"/>
                <w:sz w:val="17"/>
                <w:szCs w:val="17"/>
              </w:rPr>
            </w:pPr>
          </w:p>
          <w:p w:rsidR="0083145D" w:rsidRDefault="0083145D">
            <w:pPr>
              <w:pStyle w:val="Body"/>
              <w:shd w:val="clear" w:color="auto" w:fill="FFFFFF"/>
              <w:spacing w:line="24" w:lineRule="atLeast"/>
              <w:rPr>
                <w:rFonts w:ascii="Arial" w:eastAsia="Arial" w:hAnsi="Arial" w:cs="Arial"/>
                <w:sz w:val="17"/>
                <w:szCs w:val="17"/>
              </w:rPr>
            </w:pPr>
          </w:p>
          <w:p w:rsidR="0083145D" w:rsidRDefault="008731F8">
            <w:pPr>
              <w:pStyle w:val="Heading3"/>
              <w:pBdr>
                <w:top w:val="nil"/>
              </w:pBdr>
              <w:spacing w:before="240" w:after="60" w:line="276" w:lineRule="auto"/>
              <w:rPr>
                <w:rFonts w:ascii="Cambria" w:eastAsia="Cambria" w:hAnsi="Cambria" w:cs="Cambria"/>
                <w:b/>
                <w:bCs/>
                <w:spacing w:val="0"/>
                <w:sz w:val="26"/>
                <w:szCs w:val="26"/>
                <w:u w:color="000000"/>
              </w:rPr>
            </w:pPr>
            <w:r>
              <w:rPr>
                <w:rFonts w:ascii="Cambria" w:eastAsia="Cambria" w:hAnsi="Cambria" w:cs="Cambria"/>
                <w:b/>
                <w:bCs/>
                <w:spacing w:val="0"/>
                <w:sz w:val="26"/>
                <w:szCs w:val="26"/>
                <w:u w:color="000000"/>
              </w:rPr>
              <w:lastRenderedPageBreak/>
              <w:t>Collaboration with Families</w:t>
            </w:r>
          </w:p>
          <w:p w:rsidR="0083145D" w:rsidRDefault="00474D91" w:rsidP="00474D91">
            <w:pPr>
              <w:pStyle w:val="NormalWeb"/>
            </w:pPr>
            <w:r>
              <w:rPr>
                <w:rFonts w:ascii="Arial" w:hAnsi="Arial" w:cs="Arial"/>
                <w:i/>
                <w:iCs/>
                <w:sz w:val="22"/>
                <w:szCs w:val="22"/>
              </w:rPr>
              <w:t>F</w:t>
            </w:r>
            <w:r w:rsidRPr="003F3532">
              <w:rPr>
                <w:rFonts w:ascii="Arial" w:hAnsi="Arial" w:cs="Arial"/>
                <w:i/>
                <w:iCs/>
                <w:sz w:val="22"/>
                <w:szCs w:val="22"/>
              </w:rPr>
              <w:t xml:space="preserve">amilies will </w:t>
            </w:r>
            <w:r>
              <w:rPr>
                <w:rFonts w:ascii="Arial" w:hAnsi="Arial" w:cs="Arial"/>
                <w:i/>
                <w:iCs/>
                <w:sz w:val="22"/>
                <w:szCs w:val="22"/>
              </w:rPr>
              <w:t xml:space="preserve">have received </w:t>
            </w:r>
            <w:r w:rsidRPr="003F3532">
              <w:rPr>
                <w:rFonts w:ascii="Arial" w:hAnsi="Arial" w:cs="Arial"/>
                <w:i/>
                <w:iCs/>
                <w:sz w:val="22"/>
                <w:szCs w:val="22"/>
              </w:rPr>
              <w:t>a letter with a copy of the syllabus</w:t>
            </w:r>
            <w:r>
              <w:rPr>
                <w:rFonts w:ascii="Arial" w:hAnsi="Arial" w:cs="Arial"/>
                <w:i/>
                <w:iCs/>
                <w:sz w:val="22"/>
                <w:szCs w:val="22"/>
              </w:rPr>
              <w:t xml:space="preserve"> as well as</w:t>
            </w:r>
            <w:r w:rsidRPr="003F3532">
              <w:rPr>
                <w:rFonts w:ascii="Arial" w:hAnsi="Arial" w:cs="Arial"/>
                <w:i/>
                <w:iCs/>
                <w:sz w:val="22"/>
                <w:szCs w:val="22"/>
              </w:rPr>
              <w:t xml:space="preserve"> m</w:t>
            </w:r>
            <w:r>
              <w:rPr>
                <w:rFonts w:ascii="Arial" w:hAnsi="Arial" w:cs="Arial"/>
                <w:i/>
                <w:iCs/>
                <w:sz w:val="22"/>
                <w:szCs w:val="22"/>
              </w:rPr>
              <w:t>y</w:t>
            </w:r>
            <w:r w:rsidRPr="003F3532">
              <w:rPr>
                <w:rFonts w:ascii="Arial" w:hAnsi="Arial" w:cs="Arial"/>
                <w:i/>
                <w:iCs/>
                <w:sz w:val="22"/>
                <w:szCs w:val="22"/>
              </w:rPr>
              <w:t xml:space="preserve"> </w:t>
            </w:r>
            <w:r>
              <w:rPr>
                <w:rFonts w:ascii="Arial" w:hAnsi="Arial" w:cs="Arial"/>
                <w:i/>
                <w:iCs/>
                <w:sz w:val="22"/>
                <w:szCs w:val="22"/>
              </w:rPr>
              <w:t>contact information</w:t>
            </w:r>
            <w:r w:rsidRPr="003F3532">
              <w:rPr>
                <w:rFonts w:ascii="Arial" w:hAnsi="Arial" w:cs="Arial"/>
                <w:i/>
                <w:iCs/>
                <w:sz w:val="22"/>
                <w:szCs w:val="22"/>
              </w:rPr>
              <w:t xml:space="preserve">. </w:t>
            </w:r>
            <w:r>
              <w:rPr>
                <w:rFonts w:ascii="Arial" w:hAnsi="Arial" w:cs="Arial"/>
                <w:i/>
                <w:iCs/>
                <w:sz w:val="22"/>
                <w:szCs w:val="22"/>
              </w:rPr>
              <w:t xml:space="preserve">Students who experience difficulties or disruptive behavior can expect to receive a phone call and/or email from me as is deemed appropriate by the clinical faculty. </w:t>
            </w:r>
          </w:p>
        </w:tc>
      </w:tr>
      <w:tr w:rsidR="0083145D">
        <w:trPr>
          <w:trHeight w:val="3432"/>
        </w:trPr>
        <w:tc>
          <w:tcPr>
            <w:tcW w:w="10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3145D" w:rsidRDefault="008731F8">
            <w:pPr>
              <w:pStyle w:val="Body"/>
              <w:shd w:val="clear" w:color="auto" w:fill="F7F7F6"/>
              <w:spacing w:after="142"/>
              <w:outlineLvl w:val="1"/>
              <w:rPr>
                <w:rFonts w:ascii="Arial" w:eastAsia="Arial" w:hAnsi="Arial" w:cs="Arial"/>
                <w:b/>
                <w:bCs/>
                <w:color w:val="666666"/>
                <w:sz w:val="27"/>
                <w:szCs w:val="27"/>
                <w:u w:val="single" w:color="666666"/>
              </w:rPr>
            </w:pPr>
            <w:r>
              <w:rPr>
                <w:rFonts w:ascii="Arial" w:hAnsi="Arial"/>
                <w:b/>
                <w:bCs/>
                <w:color w:val="666666"/>
                <w:sz w:val="27"/>
                <w:szCs w:val="27"/>
                <w:u w:val="single" w:color="666666"/>
              </w:rPr>
              <w:lastRenderedPageBreak/>
              <w:t>Resources</w:t>
            </w:r>
          </w:p>
          <w:p w:rsidR="0083145D" w:rsidRDefault="008731F8">
            <w:pPr>
              <w:pStyle w:val="Body"/>
              <w:shd w:val="clear" w:color="auto" w:fill="FFFFFF"/>
              <w:rPr>
                <w:rFonts w:ascii="Arial" w:eastAsia="Arial" w:hAnsi="Arial" w:cs="Arial"/>
                <w:sz w:val="17"/>
                <w:szCs w:val="17"/>
              </w:rPr>
            </w:pPr>
            <w:r>
              <w:rPr>
                <w:rFonts w:ascii="Arial" w:hAnsi="Arial"/>
                <w:sz w:val="17"/>
                <w:szCs w:val="17"/>
              </w:rPr>
              <w:t> </w:t>
            </w:r>
          </w:p>
          <w:p w:rsidR="0083145D" w:rsidRDefault="0083145D">
            <w:pPr>
              <w:pStyle w:val="Body"/>
              <w:shd w:val="clear" w:color="auto" w:fill="FFFFFF"/>
              <w:rPr>
                <w:rFonts w:ascii="Arial" w:eastAsia="Arial" w:hAnsi="Arial" w:cs="Arial"/>
                <w:color w:val="666666"/>
                <w:sz w:val="17"/>
                <w:szCs w:val="17"/>
                <w:u w:color="666666"/>
              </w:rPr>
            </w:pPr>
          </w:p>
          <w:p w:rsidR="0083145D" w:rsidRDefault="008731F8">
            <w:pPr>
              <w:pStyle w:val="Body"/>
              <w:shd w:val="clear" w:color="auto" w:fill="FFFFFF"/>
              <w:spacing w:before="100" w:after="48"/>
              <w:outlineLvl w:val="3"/>
              <w:rPr>
                <w:rFonts w:ascii="Arial" w:eastAsia="Arial" w:hAnsi="Arial" w:cs="Arial"/>
                <w:b/>
                <w:bCs/>
                <w:color w:val="666666"/>
                <w:sz w:val="24"/>
                <w:szCs w:val="24"/>
                <w:u w:color="666666"/>
              </w:rPr>
            </w:pPr>
            <w:r>
              <w:rPr>
                <w:rFonts w:ascii="Arial" w:hAnsi="Arial"/>
                <w:b/>
                <w:bCs/>
                <w:color w:val="666666"/>
                <w:sz w:val="24"/>
                <w:szCs w:val="24"/>
                <w:u w:color="666666"/>
              </w:rPr>
              <w:t>Materials and Additional Resources</w:t>
            </w:r>
          </w:p>
          <w:p w:rsidR="002201E1" w:rsidRPr="003F3532" w:rsidRDefault="002201E1"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3F3532">
              <w:rPr>
                <w:rFonts w:ascii="Arial" w:eastAsia="Times New Roman" w:hAnsi="Arial" w:cs="Arial"/>
                <w:sz w:val="22"/>
                <w:szCs w:val="22"/>
                <w:bdr w:val="none" w:sz="0" w:space="0" w:color="auto"/>
                <w:lang w:eastAsia="zh-CN"/>
              </w:rPr>
              <w:t xml:space="preserve">Rathus, S. A. (2010). </w:t>
            </w:r>
            <w:r w:rsidRPr="003F3532">
              <w:rPr>
                <w:rFonts w:ascii="Arial" w:eastAsia="Times New Roman" w:hAnsi="Arial" w:cs="Arial"/>
                <w:i/>
                <w:iCs/>
                <w:sz w:val="22"/>
                <w:szCs w:val="22"/>
                <w:bdr w:val="none" w:sz="0" w:space="0" w:color="auto"/>
                <w:lang w:eastAsia="zh-CN"/>
              </w:rPr>
              <w:t>Holt McDougal psychology: Principles in practice</w:t>
            </w:r>
            <w:r w:rsidRPr="003F3532">
              <w:rPr>
                <w:rFonts w:ascii="Arial" w:eastAsia="Times New Roman" w:hAnsi="Arial" w:cs="Arial"/>
                <w:sz w:val="22"/>
                <w:szCs w:val="22"/>
                <w:bdr w:val="none" w:sz="0" w:space="0" w:color="auto"/>
                <w:lang w:eastAsia="zh-CN"/>
              </w:rPr>
              <w:t xml:space="preserve">. Austin, TX: Holt McDougal. </w:t>
            </w:r>
          </w:p>
          <w:p w:rsidR="002201E1" w:rsidRPr="003F3532" w:rsidRDefault="002201E1"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3F3532">
              <w:rPr>
                <w:rFonts w:ascii="Arial" w:eastAsia="Times New Roman" w:hAnsi="Arial" w:cs="Arial"/>
                <w:sz w:val="22"/>
                <w:szCs w:val="22"/>
                <w:bdr w:val="none" w:sz="0" w:space="0" w:color="auto"/>
                <w:lang w:eastAsia="zh-CN"/>
              </w:rPr>
              <w:t xml:space="preserve">Keyes, D. (1966). </w:t>
            </w:r>
            <w:r w:rsidRPr="003F3532">
              <w:rPr>
                <w:rFonts w:ascii="Arial" w:eastAsia="Times New Roman" w:hAnsi="Arial" w:cs="Arial"/>
                <w:i/>
                <w:iCs/>
                <w:sz w:val="22"/>
                <w:szCs w:val="22"/>
                <w:bdr w:val="none" w:sz="0" w:space="0" w:color="auto"/>
                <w:lang w:eastAsia="zh-CN"/>
              </w:rPr>
              <w:t>Flowers for Algernon</w:t>
            </w:r>
            <w:r w:rsidRPr="003F3532">
              <w:rPr>
                <w:rFonts w:ascii="Arial" w:eastAsia="Times New Roman" w:hAnsi="Arial" w:cs="Arial"/>
                <w:sz w:val="22"/>
                <w:szCs w:val="22"/>
                <w:bdr w:val="none" w:sz="0" w:space="0" w:color="auto"/>
                <w:lang w:eastAsia="zh-CN"/>
              </w:rPr>
              <w:t xml:space="preserve">. New York: Harcourt, Brace &amp; World. </w:t>
            </w:r>
          </w:p>
          <w:p w:rsidR="002201E1" w:rsidRDefault="002201E1"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3F3532">
              <w:rPr>
                <w:rFonts w:ascii="Arial" w:eastAsia="Times New Roman" w:hAnsi="Arial" w:cs="Arial"/>
                <w:sz w:val="22"/>
                <w:szCs w:val="22"/>
                <w:bdr w:val="none" w:sz="0" w:space="0" w:color="auto"/>
                <w:lang w:eastAsia="zh-CN"/>
              </w:rPr>
              <w:t xml:space="preserve">Laptop </w:t>
            </w:r>
          </w:p>
          <w:p w:rsidR="002201E1" w:rsidRPr="003F3532" w:rsidRDefault="002201E1"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3F3532">
              <w:rPr>
                <w:rFonts w:ascii="Arial" w:eastAsia="Times New Roman" w:hAnsi="Arial" w:cs="Arial"/>
                <w:sz w:val="22"/>
                <w:szCs w:val="22"/>
                <w:bdr w:val="none" w:sz="0" w:space="0" w:color="auto"/>
                <w:lang w:eastAsia="zh-CN"/>
              </w:rPr>
              <w:t>Promethean board</w:t>
            </w:r>
          </w:p>
          <w:p w:rsidR="002201E1" w:rsidRDefault="002201E1"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3F3532">
              <w:rPr>
                <w:rFonts w:ascii="Arial" w:eastAsia="Times New Roman" w:hAnsi="Arial" w:cs="Arial"/>
                <w:sz w:val="22"/>
                <w:szCs w:val="22"/>
                <w:bdr w:val="none" w:sz="0" w:space="0" w:color="auto"/>
                <w:lang w:eastAsia="zh-CN"/>
              </w:rPr>
              <w:t>Cables to connect computer and board</w:t>
            </w:r>
          </w:p>
          <w:p w:rsidR="001B7463" w:rsidRPr="003F3532" w:rsidRDefault="001B7463" w:rsidP="002201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Pr>
                <w:rFonts w:ascii="Arial" w:eastAsia="Times New Roman" w:hAnsi="Arial" w:cs="Arial"/>
                <w:sz w:val="22"/>
                <w:szCs w:val="22"/>
                <w:bdr w:val="none" w:sz="0" w:space="0" w:color="auto"/>
                <w:lang w:eastAsia="zh-CN"/>
              </w:rPr>
              <w:t>Teacher created handout (two column chart)</w:t>
            </w:r>
          </w:p>
          <w:p w:rsidR="0083145D" w:rsidRDefault="008731F8">
            <w:pPr>
              <w:pStyle w:val="Body"/>
              <w:shd w:val="clear" w:color="auto" w:fill="FFFFFF"/>
              <w:spacing w:line="24" w:lineRule="atLeast"/>
              <w:rPr>
                <w:rFonts w:ascii="Arial" w:eastAsia="Arial" w:hAnsi="Arial" w:cs="Arial"/>
                <w:sz w:val="17"/>
                <w:szCs w:val="17"/>
              </w:rPr>
            </w:pPr>
            <w:r>
              <w:rPr>
                <w:rFonts w:ascii="Arial" w:hAnsi="Arial"/>
                <w:sz w:val="17"/>
                <w:szCs w:val="17"/>
              </w:rPr>
              <w:t> </w:t>
            </w:r>
          </w:p>
          <w:p w:rsidR="0083145D" w:rsidRDefault="0083145D">
            <w:pPr>
              <w:pStyle w:val="Body"/>
              <w:shd w:val="clear" w:color="auto" w:fill="FFFFFF"/>
              <w:rPr>
                <w:rFonts w:ascii="Arial" w:eastAsia="Arial" w:hAnsi="Arial" w:cs="Arial"/>
                <w:color w:val="666666"/>
                <w:sz w:val="17"/>
                <w:szCs w:val="17"/>
                <w:u w:color="666666"/>
              </w:rPr>
            </w:pPr>
          </w:p>
          <w:p w:rsidR="0083145D" w:rsidRDefault="008731F8">
            <w:pPr>
              <w:pStyle w:val="Body"/>
              <w:shd w:val="clear" w:color="auto" w:fill="FFFFFF"/>
              <w:spacing w:before="100" w:after="48"/>
              <w:outlineLvl w:val="3"/>
              <w:rPr>
                <w:rFonts w:ascii="Arial" w:hAnsi="Arial"/>
                <w:b/>
                <w:bCs/>
                <w:color w:val="666666"/>
                <w:sz w:val="24"/>
                <w:szCs w:val="24"/>
                <w:u w:color="666666"/>
              </w:rPr>
            </w:pPr>
            <w:r>
              <w:rPr>
                <w:rFonts w:ascii="Arial" w:hAnsi="Arial"/>
                <w:b/>
                <w:bCs/>
                <w:color w:val="666666"/>
                <w:sz w:val="24"/>
                <w:szCs w:val="24"/>
                <w:u w:color="666666"/>
              </w:rPr>
              <w:t>Web and Attachment Resources</w:t>
            </w:r>
          </w:p>
          <w:p w:rsidR="00212961" w:rsidRDefault="00212961" w:rsidP="002129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Pr>
                <w:rFonts w:ascii="Arial" w:eastAsia="Times New Roman" w:hAnsi="Arial" w:cs="Arial"/>
                <w:sz w:val="22"/>
                <w:szCs w:val="22"/>
                <w:bdr w:val="none" w:sz="0" w:space="0" w:color="auto"/>
                <w:lang w:eastAsia="zh-CN"/>
              </w:rPr>
              <w:t>Internet connection</w:t>
            </w:r>
          </w:p>
          <w:p w:rsidR="00212961" w:rsidRDefault="00212961" w:rsidP="002129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Pr>
                <w:rFonts w:ascii="Arial" w:eastAsia="Times New Roman" w:hAnsi="Arial" w:cs="Arial"/>
                <w:sz w:val="22"/>
                <w:szCs w:val="22"/>
                <w:bdr w:val="none" w:sz="0" w:space="0" w:color="auto"/>
                <w:lang w:eastAsia="zh-CN"/>
              </w:rPr>
              <w:t xml:space="preserve">Login information and access to Netflix </w:t>
            </w:r>
          </w:p>
          <w:p w:rsidR="00212961" w:rsidRPr="00212961" w:rsidRDefault="00212961" w:rsidP="002129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212961">
              <w:rPr>
                <w:rFonts w:ascii="Arial" w:eastAsia="Times New Roman" w:hAnsi="Arial" w:cs="Arial"/>
                <w:sz w:val="22"/>
                <w:szCs w:val="22"/>
                <w:bdr w:val="none" w:sz="0" w:space="0" w:color="auto"/>
                <w:lang w:eastAsia="zh-CN"/>
              </w:rPr>
              <w:t>Brennan, I., Falchuk, B., &amp; Murphy, R. (Writers). (2009, May 19). Pilot [Television series episode]. In Glee. Fox.</w:t>
            </w:r>
            <w:r>
              <w:rPr>
                <w:rFonts w:ascii="Arial" w:eastAsia="Times New Roman" w:hAnsi="Arial" w:cs="Arial"/>
                <w:sz w:val="22"/>
                <w:szCs w:val="22"/>
                <w:bdr w:val="none" w:sz="0" w:space="0" w:color="auto"/>
                <w:lang w:eastAsia="zh-CN"/>
              </w:rPr>
              <w:t xml:space="preserve"> </w:t>
            </w:r>
          </w:p>
        </w:tc>
      </w:tr>
      <w:tr w:rsidR="0083145D">
        <w:trPr>
          <w:trHeight w:val="165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45D" w:rsidRDefault="008731F8">
            <w:pPr>
              <w:pStyle w:val="Heading3"/>
              <w:pBdr>
                <w:top w:val="nil"/>
              </w:pBdr>
              <w:spacing w:before="240" w:after="60" w:line="276" w:lineRule="auto"/>
              <w:rPr>
                <w:rFonts w:ascii="Cambria" w:eastAsia="Cambria" w:hAnsi="Cambria" w:cs="Cambria"/>
                <w:b/>
                <w:bCs/>
                <w:spacing w:val="0"/>
                <w:sz w:val="26"/>
                <w:szCs w:val="26"/>
                <w:u w:color="000000"/>
              </w:rPr>
            </w:pPr>
            <w:r>
              <w:rPr>
                <w:rFonts w:ascii="Cambria" w:eastAsia="Cambria" w:hAnsi="Cambria" w:cs="Cambria"/>
                <w:b/>
                <w:bCs/>
                <w:spacing w:val="0"/>
                <w:sz w:val="26"/>
                <w:szCs w:val="26"/>
                <w:u w:color="000000"/>
              </w:rPr>
              <w:t>Self-Assessment Reflection</w:t>
            </w:r>
          </w:p>
          <w:p w:rsidR="0083145D" w:rsidRDefault="00CA727B">
            <w:pPr>
              <w:pStyle w:val="NormalWeb"/>
            </w:pPr>
            <w:r w:rsidRPr="00CA727B">
              <w:t>The audiobook for Flowers for Algernon ran longer than I thought it would (read progress report 8). Need to check in advance to see how long each progress report runs. The students enjoyed the facial expression experiment and were excited that they beat the national average (correctly interpreted 70% of the time). It took much more convincing to get them to watch Glee; CF pointed out that there are not many black adolescents on this show—not representative of their personal reality. Will need to consider this if I give the lesson again in the future, but I still hold that the program was selected not for entertainment but for the purpose of picking out stereotypes. Got through the first 11 minutes of it (which seemed like enough) but ran out of time to go over their results. Offered 5pts extra credit to anyone who fills up the whole sheet and can tell me the ending of the episode.</w:t>
            </w:r>
          </w:p>
        </w:tc>
      </w:tr>
    </w:tbl>
    <w:p w:rsidR="0083145D" w:rsidRDefault="0083145D">
      <w:pPr>
        <w:pStyle w:val="Body"/>
        <w:widowControl w:val="0"/>
        <w:spacing w:after="200"/>
      </w:pPr>
    </w:p>
    <w:sectPr w:rsidR="0083145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D2" w:rsidRDefault="008731F8">
      <w:r>
        <w:separator/>
      </w:r>
    </w:p>
  </w:endnote>
  <w:endnote w:type="continuationSeparator" w:id="0">
    <w:p w:rsidR="00EB15D2" w:rsidRDefault="008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Light">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D2" w:rsidRDefault="008731F8">
      <w:r>
        <w:separator/>
      </w:r>
    </w:p>
  </w:footnote>
  <w:footnote w:type="continuationSeparator" w:id="0">
    <w:p w:rsidR="00EB15D2" w:rsidRDefault="0087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0A8"/>
    <w:multiLevelType w:val="hybridMultilevel"/>
    <w:tmpl w:val="479C9582"/>
    <w:lvl w:ilvl="0" w:tplc="107CEB96">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2438D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D6504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D855B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6A078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4A557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3606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A925FF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38228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78279E9"/>
    <w:multiLevelType w:val="hybridMultilevel"/>
    <w:tmpl w:val="557A8B84"/>
    <w:lvl w:ilvl="0" w:tplc="EE8C1D44">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C8506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BA167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42784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6E19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46767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B2181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B4B4B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A8857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49F1FA7"/>
    <w:multiLevelType w:val="hybridMultilevel"/>
    <w:tmpl w:val="E21C10C6"/>
    <w:lvl w:ilvl="0" w:tplc="F2647D24">
      <w:start w:val="1"/>
      <w:numFmt w:val="decimal"/>
      <w:lvlText w:val="%1."/>
      <w:lvlJc w:val="left"/>
      <w:pPr>
        <w:tabs>
          <w:tab w:val="left" w:pos="720"/>
        </w:tabs>
        <w:ind w:left="114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727A54A2">
      <w:start w:val="1"/>
      <w:numFmt w:val="decimal"/>
      <w:lvlText w:val="%2."/>
      <w:lvlJc w:val="left"/>
      <w:pPr>
        <w:tabs>
          <w:tab w:val="left" w:pos="720"/>
        </w:tabs>
        <w:ind w:left="186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538CADC8">
      <w:start w:val="1"/>
      <w:numFmt w:val="decimal"/>
      <w:lvlText w:val="%3."/>
      <w:lvlJc w:val="left"/>
      <w:pPr>
        <w:tabs>
          <w:tab w:val="left" w:pos="720"/>
        </w:tabs>
        <w:ind w:left="258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E34E364">
      <w:start w:val="1"/>
      <w:numFmt w:val="decimal"/>
      <w:lvlText w:val="%4."/>
      <w:lvlJc w:val="left"/>
      <w:pPr>
        <w:tabs>
          <w:tab w:val="left" w:pos="720"/>
        </w:tabs>
        <w:ind w:left="3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FBBCE128">
      <w:start w:val="1"/>
      <w:numFmt w:val="decimal"/>
      <w:lvlText w:val="%5."/>
      <w:lvlJc w:val="left"/>
      <w:pPr>
        <w:tabs>
          <w:tab w:val="left" w:pos="720"/>
        </w:tabs>
        <w:ind w:left="402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4E5229A8">
      <w:start w:val="1"/>
      <w:numFmt w:val="decimal"/>
      <w:lvlText w:val="%6."/>
      <w:lvlJc w:val="left"/>
      <w:pPr>
        <w:tabs>
          <w:tab w:val="left" w:pos="720"/>
        </w:tabs>
        <w:ind w:left="474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CDE4888">
      <w:start w:val="1"/>
      <w:numFmt w:val="decimal"/>
      <w:lvlText w:val="%7."/>
      <w:lvlJc w:val="left"/>
      <w:pPr>
        <w:tabs>
          <w:tab w:val="left" w:pos="720"/>
        </w:tabs>
        <w:ind w:left="546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E59AD6FC">
      <w:start w:val="1"/>
      <w:numFmt w:val="decimal"/>
      <w:lvlText w:val="%8."/>
      <w:lvlJc w:val="left"/>
      <w:pPr>
        <w:tabs>
          <w:tab w:val="left" w:pos="720"/>
        </w:tabs>
        <w:ind w:left="618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14F8DDCC">
      <w:start w:val="1"/>
      <w:numFmt w:val="decimal"/>
      <w:lvlText w:val="%9."/>
      <w:lvlJc w:val="left"/>
      <w:pPr>
        <w:tabs>
          <w:tab w:val="left" w:pos="720"/>
        </w:tabs>
        <w:ind w:left="69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86117A"/>
    <w:multiLevelType w:val="hybridMultilevel"/>
    <w:tmpl w:val="453C733A"/>
    <w:lvl w:ilvl="0" w:tplc="138E727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80E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B04AB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0E94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82E66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A4A5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E8465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5A4B1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A0C54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71315C1"/>
    <w:multiLevelType w:val="hybridMultilevel"/>
    <w:tmpl w:val="78EED578"/>
    <w:lvl w:ilvl="0" w:tplc="114A9EB6">
      <w:start w:val="1"/>
      <w:numFmt w:val="decimal"/>
      <w:lvlText w:val="%1."/>
      <w:lvlJc w:val="left"/>
      <w:pPr>
        <w:tabs>
          <w:tab w:val="left" w:pos="720"/>
        </w:tabs>
        <w:ind w:left="114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12D2679C">
      <w:start w:val="1"/>
      <w:numFmt w:val="decimal"/>
      <w:lvlText w:val="%2."/>
      <w:lvlJc w:val="left"/>
      <w:pPr>
        <w:tabs>
          <w:tab w:val="left" w:pos="720"/>
        </w:tabs>
        <w:ind w:left="186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3BFA7334">
      <w:start w:val="1"/>
      <w:numFmt w:val="decimal"/>
      <w:lvlText w:val="%3."/>
      <w:lvlJc w:val="left"/>
      <w:pPr>
        <w:tabs>
          <w:tab w:val="left" w:pos="720"/>
        </w:tabs>
        <w:ind w:left="258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0441F7E">
      <w:start w:val="1"/>
      <w:numFmt w:val="decimal"/>
      <w:lvlText w:val="%4."/>
      <w:lvlJc w:val="left"/>
      <w:pPr>
        <w:tabs>
          <w:tab w:val="left" w:pos="720"/>
        </w:tabs>
        <w:ind w:left="3306" w:hanging="306"/>
      </w:pPr>
      <w:rPr>
        <w:rFonts w:hAnsi="Arial Unicode MS"/>
        <w:caps w:val="0"/>
        <w:smallCaps w:val="0"/>
        <w:strike w:val="0"/>
        <w:dstrike w:val="0"/>
        <w:outline w:val="0"/>
        <w:emboss w:val="0"/>
        <w:imprint w:val="0"/>
        <w:spacing w:val="0"/>
        <w:w w:val="100"/>
        <w:kern w:val="0"/>
        <w:position w:val="0"/>
        <w:highlight w:val="none"/>
        <w:vertAlign w:val="baseline"/>
      </w:rPr>
    </w:lvl>
    <w:lvl w:ilvl="4" w:tplc="6D886C8E">
      <w:start w:val="1"/>
      <w:numFmt w:val="decimal"/>
      <w:lvlText w:val="%5."/>
      <w:lvlJc w:val="left"/>
      <w:pPr>
        <w:tabs>
          <w:tab w:val="left" w:pos="720"/>
        </w:tabs>
        <w:ind w:left="4026" w:hanging="306"/>
      </w:pPr>
      <w:rPr>
        <w:rFonts w:hAnsi="Arial Unicode MS"/>
        <w:caps w:val="0"/>
        <w:smallCaps w:val="0"/>
        <w:strike w:val="0"/>
        <w:dstrike w:val="0"/>
        <w:outline w:val="0"/>
        <w:emboss w:val="0"/>
        <w:imprint w:val="0"/>
        <w:spacing w:val="0"/>
        <w:w w:val="100"/>
        <w:kern w:val="0"/>
        <w:position w:val="0"/>
        <w:highlight w:val="none"/>
        <w:vertAlign w:val="baseline"/>
      </w:rPr>
    </w:lvl>
    <w:lvl w:ilvl="5" w:tplc="DCFC712C">
      <w:start w:val="1"/>
      <w:numFmt w:val="decimal"/>
      <w:lvlText w:val="%6."/>
      <w:lvlJc w:val="left"/>
      <w:pPr>
        <w:tabs>
          <w:tab w:val="left" w:pos="720"/>
        </w:tabs>
        <w:ind w:left="474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BD04D22">
      <w:start w:val="1"/>
      <w:numFmt w:val="decimal"/>
      <w:lvlText w:val="%7."/>
      <w:lvlJc w:val="left"/>
      <w:pPr>
        <w:tabs>
          <w:tab w:val="left" w:pos="720"/>
        </w:tabs>
        <w:ind w:left="5466" w:hanging="306"/>
      </w:pPr>
      <w:rPr>
        <w:rFonts w:hAnsi="Arial Unicode MS"/>
        <w:caps w:val="0"/>
        <w:smallCaps w:val="0"/>
        <w:strike w:val="0"/>
        <w:dstrike w:val="0"/>
        <w:outline w:val="0"/>
        <w:emboss w:val="0"/>
        <w:imprint w:val="0"/>
        <w:spacing w:val="0"/>
        <w:w w:val="100"/>
        <w:kern w:val="0"/>
        <w:position w:val="0"/>
        <w:highlight w:val="none"/>
        <w:vertAlign w:val="baseline"/>
      </w:rPr>
    </w:lvl>
    <w:lvl w:ilvl="7" w:tplc="68ACFA28">
      <w:start w:val="1"/>
      <w:numFmt w:val="decimal"/>
      <w:lvlText w:val="%8."/>
      <w:lvlJc w:val="left"/>
      <w:pPr>
        <w:tabs>
          <w:tab w:val="left" w:pos="720"/>
        </w:tabs>
        <w:ind w:left="6186" w:hanging="306"/>
      </w:pPr>
      <w:rPr>
        <w:rFonts w:hAnsi="Arial Unicode MS"/>
        <w:caps w:val="0"/>
        <w:smallCaps w:val="0"/>
        <w:strike w:val="0"/>
        <w:dstrike w:val="0"/>
        <w:outline w:val="0"/>
        <w:emboss w:val="0"/>
        <w:imprint w:val="0"/>
        <w:spacing w:val="0"/>
        <w:w w:val="100"/>
        <w:kern w:val="0"/>
        <w:position w:val="0"/>
        <w:highlight w:val="none"/>
        <w:vertAlign w:val="baseline"/>
      </w:rPr>
    </w:lvl>
    <w:lvl w:ilvl="8" w:tplc="77D6AC60">
      <w:start w:val="1"/>
      <w:numFmt w:val="decimal"/>
      <w:lvlText w:val="%9."/>
      <w:lvlJc w:val="left"/>
      <w:pPr>
        <w:tabs>
          <w:tab w:val="left" w:pos="720"/>
        </w:tabs>
        <w:ind w:left="6906"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107CEB96">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2438D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2D6504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0D855B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6A078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4A557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93606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A925FF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38228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 w:numId="4">
    <w:abstractNumId w:val="3"/>
  </w:num>
  <w:num w:numId="5">
    <w:abstractNumId w:val="3"/>
    <w:lvlOverride w:ilvl="0">
      <w:lvl w:ilvl="0" w:tplc="138E727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0E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B04AB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0E94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82E66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2A4A5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E8465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45A4B1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BA0C54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5D"/>
    <w:rsid w:val="000B4E5E"/>
    <w:rsid w:val="0018732B"/>
    <w:rsid w:val="001B7463"/>
    <w:rsid w:val="00212961"/>
    <w:rsid w:val="002201E1"/>
    <w:rsid w:val="0038608D"/>
    <w:rsid w:val="00474D91"/>
    <w:rsid w:val="0055675B"/>
    <w:rsid w:val="00592627"/>
    <w:rsid w:val="005E2589"/>
    <w:rsid w:val="005F1853"/>
    <w:rsid w:val="006767D3"/>
    <w:rsid w:val="007464B2"/>
    <w:rsid w:val="007C1118"/>
    <w:rsid w:val="0083145D"/>
    <w:rsid w:val="008731F8"/>
    <w:rsid w:val="00CA727B"/>
    <w:rsid w:val="00D175BA"/>
    <w:rsid w:val="00D2005B"/>
    <w:rsid w:val="00E37E6D"/>
    <w:rsid w:val="00EB15D2"/>
    <w:rsid w:val="00EE50EC"/>
    <w:rsid w:val="00F03A88"/>
    <w:rsid w:val="00FC2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72266D-E265-4ADE-B107-232DAA3C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1">
    <w:name w:val="Hyperlink.1"/>
    <w:basedOn w:val="Link"/>
    <w:rPr>
      <w:rFonts w:ascii="Times New Roman" w:eastAsia="Times New Roman" w:hAnsi="Times New Roman" w:cs="Times New Roman"/>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2">
    <w:name w:val="Hyperlink.2"/>
    <w:basedOn w:val="Link"/>
    <w:rPr>
      <w:rFonts w:ascii="Times New Roman" w:eastAsia="Times New Roman" w:hAnsi="Times New Roman" w:cs="Times New Roman"/>
      <w:b/>
      <w:bCs/>
      <w:caps w:val="0"/>
      <w:smallCaps w:val="0"/>
      <w:strike w:val="0"/>
      <w:dstrike w:val="0"/>
      <w:outline w:val="0"/>
      <w:color w:val="0000FF"/>
      <w:spacing w:val="0"/>
      <w:kern w:val="0"/>
      <w:position w:val="0"/>
      <w:sz w:val="20"/>
      <w:szCs w:val="20"/>
      <w:u w:val="single" w:color="0000FF"/>
      <w:vertAlign w:val="baseline"/>
      <w:lang w:val="en-US"/>
    </w:rPr>
  </w:style>
  <w:style w:type="paragraph" w:styleId="ListParagraph">
    <w:name w:val="List Paragraph"/>
    <w:pPr>
      <w:ind w:left="720"/>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D2005B"/>
    <w:pPr>
      <w:tabs>
        <w:tab w:val="center" w:pos="4680"/>
        <w:tab w:val="right" w:pos="9360"/>
      </w:tabs>
    </w:pPr>
  </w:style>
  <w:style w:type="character" w:customStyle="1" w:styleId="HeaderChar">
    <w:name w:val="Header Char"/>
    <w:basedOn w:val="DefaultParagraphFont"/>
    <w:link w:val="Header"/>
    <w:uiPriority w:val="99"/>
    <w:rsid w:val="00D2005B"/>
    <w:rPr>
      <w:sz w:val="24"/>
      <w:szCs w:val="24"/>
      <w:lang w:eastAsia="en-US"/>
    </w:rPr>
  </w:style>
  <w:style w:type="paragraph" w:styleId="Footer">
    <w:name w:val="footer"/>
    <w:basedOn w:val="Normal"/>
    <w:link w:val="FooterChar"/>
    <w:uiPriority w:val="99"/>
    <w:unhideWhenUsed/>
    <w:rsid w:val="00D2005B"/>
    <w:pPr>
      <w:tabs>
        <w:tab w:val="center" w:pos="4680"/>
        <w:tab w:val="right" w:pos="9360"/>
      </w:tabs>
    </w:pPr>
  </w:style>
  <w:style w:type="character" w:customStyle="1" w:styleId="FooterChar">
    <w:name w:val="Footer Char"/>
    <w:basedOn w:val="DefaultParagraphFont"/>
    <w:link w:val="Footer"/>
    <w:uiPriority w:val="99"/>
    <w:rsid w:val="00D2005B"/>
    <w:rPr>
      <w:sz w:val="24"/>
      <w:szCs w:val="24"/>
      <w:lang w:eastAsia="en-US"/>
    </w:rPr>
  </w:style>
  <w:style w:type="paragraph" w:styleId="BodyText">
    <w:name w:val="Body Text"/>
    <w:link w:val="BodyTextChar"/>
    <w:rsid w:val="006767D3"/>
    <w:pPr>
      <w:tabs>
        <w:tab w:val="left" w:pos="486"/>
        <w:tab w:val="left" w:pos="882"/>
        <w:tab w:val="left" w:pos="1242"/>
        <w:tab w:val="left" w:pos="1596"/>
        <w:tab w:val="left" w:pos="2160"/>
      </w:tabs>
      <w:suppressAutoHyphens/>
      <w:spacing w:line="203" w:lineRule="auto"/>
    </w:pPr>
    <w:rPr>
      <w:rFonts w:cs="Arial Unicode MS"/>
      <w:b/>
      <w:bCs/>
      <w:color w:val="000000"/>
      <w:sz w:val="24"/>
      <w:szCs w:val="24"/>
      <w:u w:color="000000"/>
    </w:rPr>
  </w:style>
  <w:style w:type="character" w:customStyle="1" w:styleId="BodyTextChar">
    <w:name w:val="Body Text Char"/>
    <w:basedOn w:val="DefaultParagraphFont"/>
    <w:link w:val="BodyText"/>
    <w:rsid w:val="006767D3"/>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chools.vbcps.com/sites/MLK/litcor/Curriculum%2520R%2520%2520W/Literacy%2520Strategies%2520Index/Additional%2520Strategies/Chalk%2520Talk.docx" TargetMode="External"/><Relationship Id="rId18" Type="http://schemas.openxmlformats.org/officeDocument/2006/relationships/hyperlink" Target="https://schools.vbcps.com/sites/MLK/litcor/_layouts/15/start.aspx" TargetMode="External"/><Relationship Id="rId26" Type="http://schemas.openxmlformats.org/officeDocument/2006/relationships/hyperlink" Target="https://schools.vbcps.com/sites/MLK/litcor/Curriculum%2520R%2520%2520W/Literacy%2520Strategies%2520Index/Additional%2520Strategies/Guided%2520Reading%2520Procedure.docx" TargetMode="External"/><Relationship Id="rId39" Type="http://schemas.openxmlformats.org/officeDocument/2006/relationships/hyperlink" Target="https://schools.vbcps.com/sites/MLK/litcor/Curriculum%2520R%2520%2520W/Literacy%2520Strategies%2520Index/Additional%2520Strategies/Quick%2520Writes_Learning%2520Logs%2520and%2520Journals.docx" TargetMode="External"/><Relationship Id="rId21" Type="http://schemas.openxmlformats.org/officeDocument/2006/relationships/hyperlink" Target="https://schools.vbcps.com/sites/MLK/litcor/Curriculum%2520R%2520%2520W/Literacy%2520Strategies%2520Index/Additional%2520Strategies/Entrance%2520and%2520Exit%2520Tickets" TargetMode="External"/><Relationship Id="rId34" Type="http://schemas.openxmlformats.org/officeDocument/2006/relationships/hyperlink" Target="https://schools.vbcps.com/sites/MLK/litcor/Curriculum%2520R%2520%2520W/Literacy%2520Strategies%2520Index/Additional%2520Strategies/Philosophical%2520Chairs" TargetMode="External"/><Relationship Id="rId42" Type="http://schemas.openxmlformats.org/officeDocument/2006/relationships/hyperlink" Target="https://schools.vbcps.com/sites/MLK/litcor/Curriculum%2520R%2520%2520W/Literacy%2520Strategies%2520Index/Additional%2520Strategies/ReQuest%2520Strategy.docx" TargetMode="External"/><Relationship Id="rId47" Type="http://schemas.openxmlformats.org/officeDocument/2006/relationships/hyperlink" Target="https://schools.vbcps.com/sites/MLK/litcor/Curriculum%2520R%2520%2520W/Literacy%2520Strategies%2520Index/Additional%2520Strategies/SQ3R.docx" TargetMode="External"/><Relationship Id="rId50" Type="http://schemas.openxmlformats.org/officeDocument/2006/relationships/hyperlink" Target="https://schools.vbcps.com/sites/MLK/litcor/Curriculum%2520R%2520%2520W/Literacy%2520Strategies%2520Index/Additional%2520Strategies/WalkAbout.docx" TargetMode="External"/><Relationship Id="rId55" Type="http://schemas.openxmlformats.org/officeDocument/2006/relationships/hyperlink" Target="https://schools.vbcps.com/sites/HGR/Literacy/Literacy%2520Documents/During%2520Learning%2520Strategies%2520Index.docx" TargetMode="External"/><Relationship Id="rId7" Type="http://schemas.openxmlformats.org/officeDocument/2006/relationships/image" Target="media/image1.png"/><Relationship Id="rId12" Type="http://schemas.openxmlformats.org/officeDocument/2006/relationships/hyperlink" Target="https://schools.vbcps.com/sites/MLK/litcor/Curriculum%2520R%2520%2520W/Literacy%2520Strategies%2520Index/Additional%2520Strategies/Anticipation%2520Guide.docx" TargetMode="External"/><Relationship Id="rId17" Type="http://schemas.openxmlformats.org/officeDocument/2006/relationships/hyperlink" Target="http://www.readingquest.org/strat/storymaps.html" TargetMode="External"/><Relationship Id="rId25" Type="http://schemas.openxmlformats.org/officeDocument/2006/relationships/hyperlink" Target="https://schools.vbcps.com/sites/MLK/litcor/Curriculum%2520R%2520%2520W/Literacy%2520Strategies%2520Index/Additional%2520Strategies/GIST_Summary.docx" TargetMode="External"/><Relationship Id="rId33" Type="http://schemas.openxmlformats.org/officeDocument/2006/relationships/hyperlink" Target="https://schools.vbcps.com/sites/MLK/litcor/Curriculum%2520R%2520%2520W/Literacy%2520Strategies%2520Index/Additional%2520Strategies/Magic%2520Squares.docx" TargetMode="External"/><Relationship Id="rId38" Type="http://schemas.openxmlformats.org/officeDocument/2006/relationships/hyperlink" Target="https://schools.vbcps.com/sites/MLK/litcor/Curriculum%2520R%2520%2520W/Literacy%2520Strategies%2520Index/Additional%2520Strategies/Q%2520A%2520R.docx" TargetMode="External"/><Relationship Id="rId46" Type="http://schemas.openxmlformats.org/officeDocument/2006/relationships/hyperlink" Target="https://schools.vbcps.com/sites/MLK/litcor/Curriculum%2520R%2520%2520W/Literacy%2520Strategies%2520Index/Additional%2520Strategies/Story%2520Map.docx" TargetMode="External"/><Relationship Id="rId2" Type="http://schemas.openxmlformats.org/officeDocument/2006/relationships/styles" Target="styles.xml"/><Relationship Id="rId16" Type="http://schemas.openxmlformats.org/officeDocument/2006/relationships/hyperlink" Target="https://schools.vbcps.com/sites/MLK/litcor/Curriculum%2520R%2520%2520W/Literacy%2520Strategies%2520Index/Additional%2520Strategies/Cloze%2520Procedure.docx" TargetMode="External"/><Relationship Id="rId20" Type="http://schemas.openxmlformats.org/officeDocument/2006/relationships/hyperlink" Target="https://schools.vbcps.com/sites/MLK/litcor/Curriculum%2520R%2520%2520W/Literacy%2520Strategies%2520Index/Additional%2520Strategies/Diamante_and_Cinquain.docx" TargetMode="External"/><Relationship Id="rId29" Type="http://schemas.openxmlformats.org/officeDocument/2006/relationships/hyperlink" Target="https://schools.vbcps.com/sites/MLK/litcor/Curriculum%2520R%2520%2520W/Literacy%2520Strategies%2520Index/Additional%2520Strategies/Kahoot.docx" TargetMode="External"/><Relationship Id="rId41" Type="http://schemas.openxmlformats.org/officeDocument/2006/relationships/hyperlink" Target="https://schools.vbcps.com/sites/MLK/litcor/Curriculum%2520R%2520%2520W/Literacy%2520Strategies%2520Index/Additional%2520Strategies/RATA_Read%2520Aloud-Think%2520Aloud.docx" TargetMode="External"/><Relationship Id="rId54" Type="http://schemas.openxmlformats.org/officeDocument/2006/relationships/hyperlink" Target="https://schools.vbcps.com/sites/HGR/Literacy/Literacy%2520Documents/Before%2520Learning%2520Strategies%2520Inde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vbcps.com/sites/MLK/litcor/Curriculum%2520R%2520%2520W/Literacy%2520Strategies%2520Index/Additional%2520Strategies/Close%2520Reading_Annotation" TargetMode="External"/><Relationship Id="rId24" Type="http://schemas.openxmlformats.org/officeDocument/2006/relationships/hyperlink" Target="https://schools.vbcps.com/sites/MLK/litcor/Curriculum%2520R%2520%2520W/Literacy%2520Strategies%2520Index/Additional%2520Strategies/Graphic%2520Organizers.docx" TargetMode="External"/><Relationship Id="rId32" Type="http://schemas.openxmlformats.org/officeDocument/2006/relationships/hyperlink" Target="https://schools.vbcps.com/sites/MLK/litcor/Curriculum%2520R%2520%2520W/Literacy%2520Strategies%2520Index/Additional%2520Strategies/MABE%2520Vocabulary%2520Strategy.docx" TargetMode="External"/><Relationship Id="rId37" Type="http://schemas.openxmlformats.org/officeDocument/2006/relationships/hyperlink" Target="https://schools.vbcps.com/sites/MLK/litcor/Curriculum%2520R%2520%2520W/Literacy%2520Strategies%2520Index/Additional%2520Strategies/Possible%2520Sentences.docx" TargetMode="External"/><Relationship Id="rId40" Type="http://schemas.openxmlformats.org/officeDocument/2006/relationships/hyperlink" Target="http://www.readingquest.org/strat/raft.html" TargetMode="External"/><Relationship Id="rId45" Type="http://schemas.openxmlformats.org/officeDocument/2006/relationships/hyperlink" Target="https://schools.vbcps.com/sites/MLK/litcor/Curriculum%2520R%2520%2520W/Literacy%2520Strategies%2520Index/Additional%2520Strategies/Socratic%2520Seminars%2520Procedures.docx" TargetMode="External"/><Relationship Id="rId53" Type="http://schemas.openxmlformats.org/officeDocument/2006/relationships/hyperlink" Target="https://schools.vbcps.com/sites/MLK/litcor/Curriculum%2520R%2520%2520W/Literacy%2520Strategies%2520Index/Additional%2520Strategies/Word%2520Splash.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s.vbcps.com/sites/MLK/litcor/Curriculum%2520R%2520%2520W/Literacy%2520Strategies%2520Index/Additional%2520Strategies/Close%2520Reading_Annotation" TargetMode="External"/><Relationship Id="rId23" Type="http://schemas.openxmlformats.org/officeDocument/2006/relationships/hyperlink" Target="https://schools.vbcps.com/sites/MLK/litcor/Curriculum%2520R%2520%2520W/Literacy%2520Strategies%2520Index/Additional%2520Strategies/Frayer%2520Vocabulary%2520Model.docx" TargetMode="External"/><Relationship Id="rId28" Type="http://schemas.openxmlformats.org/officeDocument/2006/relationships/hyperlink" Target="https://schools.vbcps.com/sites/HGR/Literacy/Literacy%2520Documents/one_page_icons.pdf?Web=1" TargetMode="External"/><Relationship Id="rId36" Type="http://schemas.openxmlformats.org/officeDocument/2006/relationships/hyperlink" Target="https://schools.vbcps.com/sites/MLK/litcor/Curriculum%2520R%2520%2520W/Literacy%2520Strategies%2520Index/Additional%2520Strategies/Plickers.docx" TargetMode="External"/><Relationship Id="rId49" Type="http://schemas.openxmlformats.org/officeDocument/2006/relationships/hyperlink" Target="https://schools.vbcps.com/sites/MLK/litcor/Curriculum%2520R%2520%2520W/Literacy%2520Strategies%2520Index/Additional%2520Strategies/Think%2520Aloud.docx" TargetMode="External"/><Relationship Id="rId57" Type="http://schemas.openxmlformats.org/officeDocument/2006/relationships/fontTable" Target="fontTable.xml"/><Relationship Id="rId10" Type="http://schemas.openxmlformats.org/officeDocument/2006/relationships/hyperlink" Target="https://schools.vbcps.com/sites/MLK/litcor/Curriculum%2520R%2520%2520W/Literacy%2520Strategies%2520Index/Additional%2520Strategies/Acrostic%2520Poems.docx" TargetMode="External"/><Relationship Id="rId19" Type="http://schemas.openxmlformats.org/officeDocument/2006/relationships/hyperlink" Target="https://schools.vbcps.com/sites/MLK/litcor/Curriculum%2520R%2520%2520W/Literacy%2520Strategies%2520Index/Additional%2520Strategies/Critical%2520Thinking.docx" TargetMode="External"/><Relationship Id="rId31" Type="http://schemas.openxmlformats.org/officeDocument/2006/relationships/hyperlink" Target="https://schools.vbcps.com/sites/MLK/litcor/Curriculum%2520R%2520%2520W/Literacy%2520Strategies%2520Index/Additional%2520Strategies/KWL%2520plus%2520Summary.docx" TargetMode="External"/><Relationship Id="rId44" Type="http://schemas.openxmlformats.org/officeDocument/2006/relationships/hyperlink" Target="https://schools.vbcps.com/sites/MLK/litcor/Curriculum%2520R%2520%2520W/Literacy%2520Strategies%2520Index/Additional%2520Strategies/Say%2520Something" TargetMode="External"/><Relationship Id="rId52" Type="http://schemas.openxmlformats.org/officeDocument/2006/relationships/hyperlink" Target="https://schools.vbcps.com/sites/MLK/litcor/Curriculum%2520R%2520%2520W/Literacy%2520Strategies%2520Index/Additional%2520Strategies/Word%2520Sorts.docx" TargetMode="External"/><Relationship Id="rId4" Type="http://schemas.openxmlformats.org/officeDocument/2006/relationships/webSettings" Target="webSettings.xml"/><Relationship Id="rId9" Type="http://schemas.openxmlformats.org/officeDocument/2006/relationships/hyperlink" Target="https://schools.vbcps.com/sites/MLK/litcor/Curriculum%2520R%2520%2520W/Literacy%2520Strategies%2520Index/Additional%2520Strategies/3_2_1.docx" TargetMode="External"/><Relationship Id="rId14" Type="http://schemas.openxmlformats.org/officeDocument/2006/relationships/hyperlink" Target="https://schools.vbcps.com/sites/MLK/litcor/Curriculum%2520R%2520%2520W/Literacy%2520Strategies%2520Index/Additional%2520Strategies/Character%2520Map.docx" TargetMode="External"/><Relationship Id="rId22" Type="http://schemas.openxmlformats.org/officeDocument/2006/relationships/hyperlink" Target="https://schools.vbcps.com/sites/MLK/litcor/Curriculum%2520R%2520%2520W/Literacy%2520Strategies%2520Index/Additional%2520Strategies/Fact%2520Storming.docx" TargetMode="External"/><Relationship Id="rId27" Type="http://schemas.openxmlformats.org/officeDocument/2006/relationships/hyperlink" Target="https://schools.vbcps.com/sites/MLK/litcor/Curriculum%2520R%2520%2520W/Literacy%2520Strategies%2520Index/Additional%2520Strategies/INSERT" TargetMode="External"/><Relationship Id="rId30" Type="http://schemas.openxmlformats.org/officeDocument/2006/relationships/hyperlink" Target="https://schools.vbcps.com/sites/MLK/litcor/Curriculum%2520R%2520%2520W/Literacy%2520Strategies%2520Index/Additional%2520Strategies/K3C%2520Vocabulary" TargetMode="External"/><Relationship Id="rId35" Type="http://schemas.openxmlformats.org/officeDocument/2006/relationships/hyperlink" Target="https://schools.vbcps.com/sites/MLK/litcor/Curriculum%2520R%2520%2520W/Literacy%2520Strategies%2520Index/Additional%2520Strategies/Placemat%2520Consensus.docx" TargetMode="External"/><Relationship Id="rId43" Type="http://schemas.openxmlformats.org/officeDocument/2006/relationships/hyperlink" Target="https://schools.vbcps.com/sites/MLK/litcor/Curriculum%2520R%2520%2520W/Literacy%2520Strategies%2520Index/Additional%2520Strategies/RT_Reciprocal%2520Teaching.docx" TargetMode="External"/><Relationship Id="rId48" Type="http://schemas.openxmlformats.org/officeDocument/2006/relationships/hyperlink" Target="https://schools.vbcps.com/sites/MLK/litcor/Curriculum%2520R%2520%2520W/Literacy%2520Strategies%2520Index/Additional%2520Strategies/THIEVES.docx" TargetMode="External"/><Relationship Id="rId56" Type="http://schemas.openxmlformats.org/officeDocument/2006/relationships/hyperlink" Target="https://schools.vbcps.com/sites/HGR/Literacy/Literacy%2520Documents/After%2520Learning%2520Strategies%2520Index.docx" TargetMode="External"/><Relationship Id="rId8" Type="http://schemas.openxmlformats.org/officeDocument/2006/relationships/image" Target="media/image2.jpeg"/><Relationship Id="rId51" Type="http://schemas.openxmlformats.org/officeDocument/2006/relationships/hyperlink" Target="https://schools.vbcps.com/sites/MLK/litcor/Curriculum%2520R%2520%2520W/Literacy%2520Strategies%2520Index/Additional%2520Strategies/Webbing.docx"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Guardino</dc:creator>
  <cp:lastModifiedBy>Guardino Family</cp:lastModifiedBy>
  <cp:revision>3</cp:revision>
  <dcterms:created xsi:type="dcterms:W3CDTF">2016-04-15T19:27:00Z</dcterms:created>
  <dcterms:modified xsi:type="dcterms:W3CDTF">2016-04-17T12:32:00Z</dcterms:modified>
</cp:coreProperties>
</file>